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819C06" w14:textId="1D10A73F" w:rsidR="0044773B" w:rsidRDefault="007C06F0" w:rsidP="00F301D0">
      <w:pPr>
        <w:spacing w:after="100" w:afterAutospacing="1"/>
        <w:jc w:val="center"/>
        <w:rPr>
          <w:b/>
          <w:color w:val="000000"/>
          <w:sz w:val="52"/>
          <w:szCs w:val="52"/>
        </w:rPr>
      </w:pPr>
      <w:r>
        <w:rPr>
          <w:noProof/>
          <w:lang w:eastAsia="fr-FR"/>
        </w:rPr>
        <w:drawing>
          <wp:anchor distT="0" distB="0" distL="114300" distR="114300" simplePos="0" relativeHeight="251667456" behindDoc="0" locked="0" layoutInCell="1" allowOverlap="1" wp14:anchorId="271C6E05" wp14:editId="22ECE83E">
            <wp:simplePos x="0" y="0"/>
            <wp:positionH relativeFrom="margin">
              <wp:align>left</wp:align>
            </wp:positionH>
            <wp:positionV relativeFrom="margin">
              <wp:posOffset>-104775</wp:posOffset>
            </wp:positionV>
            <wp:extent cx="1819275" cy="594360"/>
            <wp:effectExtent l="0" t="0" r="9525" b="0"/>
            <wp:wrapSquare wrapText="bothSides"/>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65F">
        <w:rPr>
          <w:noProof/>
          <w:lang w:eastAsia="fr-FR"/>
        </w:rPr>
        <w:drawing>
          <wp:inline distT="0" distB="0" distL="0" distR="0" wp14:anchorId="36536F67" wp14:editId="5D4671D6">
            <wp:extent cx="1495579" cy="523875"/>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14469" cy="530492"/>
                    </a:xfrm>
                    <a:prstGeom prst="rect">
                      <a:avLst/>
                    </a:prstGeom>
                  </pic:spPr>
                </pic:pic>
              </a:graphicData>
            </a:graphic>
          </wp:inline>
        </w:drawing>
      </w:r>
    </w:p>
    <w:p w14:paraId="34FC90AF" w14:textId="6B8ED5E7" w:rsidR="0044773B" w:rsidRDefault="00C51406" w:rsidP="0044773B">
      <w:r>
        <w:rPr>
          <w:noProof/>
          <w:lang w:eastAsia="fr-FR"/>
        </w:rPr>
        <mc:AlternateContent>
          <mc:Choice Requires="wps">
            <w:drawing>
              <wp:anchor distT="0" distB="0" distL="114300" distR="114300" simplePos="0" relativeHeight="251668480" behindDoc="0" locked="0" layoutInCell="1" allowOverlap="1" wp14:anchorId="67D7AEA5" wp14:editId="373266E4">
                <wp:simplePos x="0" y="0"/>
                <wp:positionH relativeFrom="page">
                  <wp:posOffset>4124325</wp:posOffset>
                </wp:positionH>
                <wp:positionV relativeFrom="page">
                  <wp:posOffset>8220075</wp:posOffset>
                </wp:positionV>
                <wp:extent cx="3076575" cy="480060"/>
                <wp:effectExtent l="0" t="0" r="0" b="0"/>
                <wp:wrapThrough wrapText="bothSides">
                  <wp:wrapPolygon edited="0">
                    <wp:start x="267" y="0"/>
                    <wp:lineTo x="267" y="20571"/>
                    <wp:lineTo x="21132" y="20571"/>
                    <wp:lineTo x="21132" y="0"/>
                    <wp:lineTo x="267" y="0"/>
                  </wp:wrapPolygon>
                </wp:wrapThrough>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657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699D0" w14:textId="6D660FB8" w:rsidR="0044773B" w:rsidRPr="000C46A3" w:rsidRDefault="0044773B" w:rsidP="0044773B">
                            <w:pPr>
                              <w:ind w:left="567" w:hanging="567"/>
                              <w:rPr>
                                <w:rFonts w:ascii="Arial Narrow" w:hAnsi="Arial Narrow" w:cs="Arial"/>
                                <w:color w:val="595959"/>
                                <w:szCs w:val="26"/>
                              </w:rPr>
                            </w:pPr>
                            <w:r>
                              <w:rPr>
                                <w:rFonts w:ascii="Arial Narrow" w:hAnsi="Arial Narrow" w:cs="Arial"/>
                                <w:color w:val="595959"/>
                                <w:sz w:val="44"/>
                                <w:szCs w:val="52"/>
                              </w:rPr>
                              <w:t xml:space="preserve">ZAC </w:t>
                            </w:r>
                            <w:r w:rsidR="00C40B14">
                              <w:rPr>
                                <w:rFonts w:ascii="Arial Narrow" w:hAnsi="Arial Narrow" w:cs="Arial"/>
                                <w:color w:val="595959"/>
                                <w:sz w:val="44"/>
                                <w:szCs w:val="52"/>
                              </w:rPr>
                              <w:t>Porte</w:t>
                            </w:r>
                            <w:r w:rsidR="00B7565F">
                              <w:rPr>
                                <w:rFonts w:ascii="Arial Narrow" w:hAnsi="Arial Narrow" w:cs="Arial"/>
                                <w:color w:val="595959"/>
                                <w:sz w:val="44"/>
                                <w:szCs w:val="52"/>
                              </w:rPr>
                              <w:t xml:space="preserve"> de Saint-Malo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D7AEA5" id="_x0000_t202" coordsize="21600,21600" o:spt="202" path="m,l,21600r21600,l21600,xe">
                <v:stroke joinstyle="miter"/>
                <v:path gradientshapeok="t" o:connecttype="rect"/>
              </v:shapetype>
              <v:shape id="Zone de texte 7" o:spid="_x0000_s1026" type="#_x0000_t202" style="position:absolute;margin-left:324.75pt;margin-top:647.25pt;width:242.25pt;height:37.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kxswIAAKcFAAAOAAAAZHJzL2Uyb0RvYy54bWysVE1v2zAMvQ/YfxB0d/1RJY6NOkUbx8OA&#10;7gPodtlNseVYmC15khK7G/bfR8lJmrYYMBTzwZBEiuTje+LV9di1aM+U5lJkOLwIMGKilBUX2wx/&#10;/VJ4C4y0oaKirRQsww9M4+vl2zdXQ5+ySDayrZhCEETodOgz3BjTp76vy4Z1VF/Ingkw1lJ11MBW&#10;bf1K0QGid60fBcHcH6SqeiVLpjWc5pMRL138umal+VTXmhnUZhhqM+6v3H9j//7yiqZbRfuGl4cy&#10;6Cuq6CgXkPQUKqeGop3iL0J1vFRSy9pclLLzZV3zkjkMgCYMnqG5b2jPHBZoju5PbdL/L2z5cf9Z&#10;IV5lOMZI0A4o+gZEoYohw0bDUGxbNPQ6Bc/7HnzNeCtHoNrB1f2dLL9rcPHPfKYL2npvhg+ygqB0&#10;Z6S7Mdaqs40C6AjCACcPJx4gISrh8DKI57N4hlEJNrIAmh1RPk2Pt3ulzTsmO2QXGVbAs4tO93fa&#10;2GpoenSxyYQseNs6rlvx5AAcpxPIDVetzVbhqPuVBMl6sV4Qj0TztUeCPPduihXx5kUYz/LLfLXK&#10;w982b0jShlcVEzbNUUYh+TeaDoKeBHASkpYtr2w4W5JW282qVWhPQcaF+ywtUPyZm/+0DGcGLM8g&#10;hREJbqPEK+aL2CMFmXlJHCy8IExuk3lAEpIXTyHdcZDD9EAhwWshoSHDySyaTar5K7bAfS+x0bTj&#10;BgZFy7sMgyDgm55uw2i1FpWj1lDeTuuzVtjyH1sBHTsS7QRrNTqp1YybEaJYFW9k9QDSVRKUBfqE&#10;6QaLRqqfGA0wKTKsf+yoYhi17wU8xSQkxI4WtyGzOIKNOrdszi1UlBAqwwajabky0zja9YpvG8g0&#10;vSwhb+DJ1Nyp+bEqgGI3MA0cqMPksuPmfO+8Hufr8g8AAAD//wMAUEsDBBQABgAIAAAAIQBMZJVd&#10;4QAAAA4BAAAPAAAAZHJzL2Rvd25yZXYueG1sTI/BTsMwEETvSPyDtUjcqJM2FBriVAipAqFeCP0A&#10;NzZxlHgdxXYS+Hq2J7jNakazb4r9Yns26dG3DgWkqwSYxtqpFhsBp8/D3SMwHyQq2TvUAr61h315&#10;fVXIXLkZP/RUhYZRCfpcCjAhDDnnvjbaSr9yg0byvtxoZaBzbLga5UzltufrJNlyK1ukD0YO+sXo&#10;uquiFXCIr292+uFxeK/qGc3QxdOxE+L2Znl+Ahb0Ev7CcMEndCiJ6ewiKs96Adtsd09RMta7jNQl&#10;km4y2ncmtXlIUuBlwf/PKH8BAAD//wMAUEsBAi0AFAAGAAgAAAAhALaDOJL+AAAA4QEAABMAAAAA&#10;AAAAAAAAAAAAAAAAAFtDb250ZW50X1R5cGVzXS54bWxQSwECLQAUAAYACAAAACEAOP0h/9YAAACU&#10;AQAACwAAAAAAAAAAAAAAAAAvAQAAX3JlbHMvLnJlbHNQSwECLQAUAAYACAAAACEARlVZMbMCAACn&#10;BQAADgAAAAAAAAAAAAAAAAAuAgAAZHJzL2Uyb0RvYy54bWxQSwECLQAUAAYACAAAACEATGSVXeEA&#10;AAAOAQAADwAAAAAAAAAAAAAAAAANBQAAZHJzL2Rvd25yZXYueG1sUEsFBgAAAAAEAAQA8wAAABsG&#10;AAAAAA==&#10;" filled="f" stroked="f">
                <v:path arrowok="t"/>
                <v:textbox>
                  <w:txbxContent>
                    <w:p w14:paraId="4D2699D0" w14:textId="6D660FB8" w:rsidR="0044773B" w:rsidRPr="000C46A3" w:rsidRDefault="0044773B" w:rsidP="0044773B">
                      <w:pPr>
                        <w:ind w:left="567" w:hanging="567"/>
                        <w:rPr>
                          <w:rFonts w:ascii="Arial Narrow" w:hAnsi="Arial Narrow" w:cs="Arial"/>
                          <w:color w:val="595959"/>
                          <w:szCs w:val="26"/>
                        </w:rPr>
                      </w:pPr>
                      <w:r>
                        <w:rPr>
                          <w:rFonts w:ascii="Arial Narrow" w:hAnsi="Arial Narrow" w:cs="Arial"/>
                          <w:color w:val="595959"/>
                          <w:sz w:val="44"/>
                          <w:szCs w:val="52"/>
                        </w:rPr>
                        <w:t xml:space="preserve">ZAC </w:t>
                      </w:r>
                      <w:r w:rsidR="00C40B14">
                        <w:rPr>
                          <w:rFonts w:ascii="Arial Narrow" w:hAnsi="Arial Narrow" w:cs="Arial"/>
                          <w:color w:val="595959"/>
                          <w:sz w:val="44"/>
                          <w:szCs w:val="52"/>
                        </w:rPr>
                        <w:t>Porte</w:t>
                      </w:r>
                      <w:r w:rsidR="00B7565F">
                        <w:rPr>
                          <w:rFonts w:ascii="Arial Narrow" w:hAnsi="Arial Narrow" w:cs="Arial"/>
                          <w:color w:val="595959"/>
                          <w:sz w:val="44"/>
                          <w:szCs w:val="52"/>
                        </w:rPr>
                        <w:t xml:space="preserve"> de Saint-Malo</w:t>
                      </w:r>
                    </w:p>
                  </w:txbxContent>
                </v:textbox>
                <w10:wrap type="through" anchorx="page" anchory="page"/>
              </v:shape>
            </w:pict>
          </mc:Fallback>
        </mc:AlternateContent>
      </w:r>
      <w:r w:rsidR="0044773B">
        <w:rPr>
          <w:noProof/>
          <w:lang w:eastAsia="fr-FR"/>
        </w:rPr>
        <mc:AlternateContent>
          <mc:Choice Requires="wps">
            <w:drawing>
              <wp:anchor distT="0" distB="0" distL="114300" distR="114300" simplePos="0" relativeHeight="251666432" behindDoc="0" locked="0" layoutInCell="1" allowOverlap="1" wp14:anchorId="584746F0" wp14:editId="1C779EF8">
                <wp:simplePos x="0" y="0"/>
                <wp:positionH relativeFrom="page">
                  <wp:posOffset>680484</wp:posOffset>
                </wp:positionH>
                <wp:positionV relativeFrom="page">
                  <wp:posOffset>1743740</wp:posOffset>
                </wp:positionV>
                <wp:extent cx="6184900" cy="6427204"/>
                <wp:effectExtent l="0" t="0" r="25400" b="12065"/>
                <wp:wrapThrough wrapText="bothSides">
                  <wp:wrapPolygon edited="0">
                    <wp:start x="0" y="0"/>
                    <wp:lineTo x="0" y="21577"/>
                    <wp:lineTo x="21622" y="21577"/>
                    <wp:lineTo x="21622" y="0"/>
                    <wp:lineTo x="0" y="0"/>
                  </wp:wrapPolygon>
                </wp:wrapThrough>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4900" cy="6427204"/>
                        </a:xfrm>
                        <a:prstGeom prst="rect">
                          <a:avLst/>
                        </a:prstGeom>
                        <a:solidFill>
                          <a:schemeClr val="bg1"/>
                        </a:solidFill>
                        <a:ln>
                          <a:solidFill>
                            <a:schemeClr val="bg1">
                              <a:lumMod val="65000"/>
                            </a:schemeClr>
                          </a:solidFill>
                        </a:ln>
                      </wps:spPr>
                      <wps:txbx>
                        <w:txbxContent>
                          <w:p w14:paraId="6F5876C8" w14:textId="491370B4" w:rsidR="00383286" w:rsidRPr="0044773B" w:rsidRDefault="0044773B" w:rsidP="00383286">
                            <w:pPr>
                              <w:spacing w:after="100" w:afterAutospacing="1"/>
                              <w:jc w:val="center"/>
                              <w:rPr>
                                <w:rFonts w:ascii="Arial Narrow" w:hAnsi="Arial Narrow"/>
                                <w:b/>
                                <w:color w:val="000000"/>
                                <w:sz w:val="48"/>
                                <w:szCs w:val="48"/>
                              </w:rPr>
                            </w:pPr>
                            <w:r w:rsidRPr="0044773B">
                              <w:rPr>
                                <w:rFonts w:ascii="Arial Narrow" w:hAnsi="Arial Narrow"/>
                                <w:b/>
                                <w:color w:val="000000"/>
                                <w:sz w:val="48"/>
                                <w:szCs w:val="48"/>
                              </w:rPr>
                              <w:t xml:space="preserve">DECLASSEMENT PARTIEL DU DOMAINE PUBLIC </w:t>
                            </w:r>
                            <w:r w:rsidR="00B7565F">
                              <w:rPr>
                                <w:rFonts w:ascii="Arial Narrow" w:hAnsi="Arial Narrow"/>
                                <w:b/>
                                <w:color w:val="000000"/>
                                <w:sz w:val="48"/>
                                <w:szCs w:val="48"/>
                              </w:rPr>
                              <w:t xml:space="preserve">COMMUNAL </w:t>
                            </w:r>
                          </w:p>
                          <w:p w14:paraId="6CADF8D0" w14:textId="5D128C8F" w:rsidR="0044773B" w:rsidRDefault="00383286" w:rsidP="0044773B">
                            <w:pPr>
                              <w:jc w:val="center"/>
                              <w:rPr>
                                <w:rFonts w:ascii="Arial Narrow" w:hAnsi="Arial Narrow" w:cstheme="majorHAnsi"/>
                                <w:sz w:val="36"/>
                                <w:szCs w:val="36"/>
                              </w:rPr>
                            </w:pPr>
                            <w:r>
                              <w:rPr>
                                <w:rFonts w:ascii="Arial Narrow" w:hAnsi="Arial Narrow" w:cstheme="majorHAnsi"/>
                                <w:sz w:val="36"/>
                                <w:szCs w:val="36"/>
                              </w:rPr>
                              <w:t xml:space="preserve">Cheminement doux - </w:t>
                            </w:r>
                            <w:r w:rsidR="00366432">
                              <w:rPr>
                                <w:rFonts w:ascii="Arial Narrow" w:hAnsi="Arial Narrow" w:cstheme="majorHAnsi"/>
                                <w:sz w:val="36"/>
                                <w:szCs w:val="36"/>
                              </w:rPr>
                              <w:t xml:space="preserve">Promenade Hélène </w:t>
                            </w:r>
                            <w:proofErr w:type="spellStart"/>
                            <w:r w:rsidR="00366432">
                              <w:rPr>
                                <w:rFonts w:ascii="Arial Narrow" w:hAnsi="Arial Narrow" w:cstheme="majorHAnsi"/>
                                <w:sz w:val="36"/>
                                <w:szCs w:val="36"/>
                              </w:rPr>
                              <w:t>Bertaux</w:t>
                            </w:r>
                            <w:proofErr w:type="spellEnd"/>
                            <w:r w:rsidR="00366432">
                              <w:rPr>
                                <w:rFonts w:ascii="Arial Narrow" w:hAnsi="Arial Narrow" w:cstheme="majorHAnsi"/>
                                <w:sz w:val="36"/>
                                <w:szCs w:val="36"/>
                              </w:rPr>
                              <w:t xml:space="preserve"> </w:t>
                            </w:r>
                          </w:p>
                          <w:p w14:paraId="2318E6CE" w14:textId="50A9A3EF" w:rsidR="0044773B" w:rsidRPr="0044773B" w:rsidRDefault="0044773B" w:rsidP="0044773B">
                            <w:pPr>
                              <w:jc w:val="center"/>
                              <w:rPr>
                                <w:rFonts w:ascii="Arial Narrow" w:hAnsi="Arial Narrow"/>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4746F0" id="Rectangle 9" o:spid="_x0000_s1027" style="position:absolute;margin-left:53.6pt;margin-top:137.3pt;width:487pt;height:506.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DhCwIAACUEAAAOAAAAZHJzL2Uyb0RvYy54bWysU9uO0zAQfUfiHyy/0yRVtmyjpiu0q0VI&#10;C6xY+ADHcRIL3xi7TcrXM3baUtiXFeLF8njGx3POHG9uJq3IXoCX1tS0WOSUCMNtK01f029f799c&#10;U+IDMy1T1oiaHoSnN9vXrzajq8TSDla1AgiCGF+NrqZDCK7KMs8HoZlfWCcMJjsLmgUMoc9aYCOi&#10;a5Ut83yVjRZaB5YL7/H0bk7SbcLvOsHD567zIhBVU+wtpBXS2sQ1225Y1QNzg+THNtg/dKGZNPjo&#10;GeqOBUZ2IJ9BacnBetuFBbc6s10nuUgckE2R/8XmaWBOJC4ojndnmfz/g+Wf9o9AZIuzKygxTOOM&#10;vqBqzPRKkHXUZ3S+wrIn9wiRoXcPln/3mMj+yMTAYw1pxo+2RRi2CzZpMnWg401kS6Yk/eEsvZgC&#10;4Xi4Kq7LdY4T4phblcu3y7yMj2esOl134MN7YTWJm5oCdpng2f7Bh7n0VJL6tEq291KpFEQ/iVsF&#10;ZM/QCU1fHMH9ZZUyL7kYa9ROI8kZbHWVY+NzA8m38Z3U+QU48ojoSbKo0ixrmJppFv8kdGPbA2oI&#10;dnYq/izcDBZ+UjKiS2vqf+wYCErUB4M2WBdlGW2dgvIKVaMELjPNZYYZjlA15QEomYPbMH+GnQPZ&#10;D/hWkTQ19h1Or5NJ1zjZua8jAfRi4nf8N9Hsl3Gq+v27t78AAAD//wMAUEsDBBQABgAIAAAAIQAZ&#10;FQhw4AAAAA0BAAAPAAAAZHJzL2Rvd25yZXYueG1sTI/NTsMwEITvSLyDtUhcELUTUGKFOFWF4EpF&#10;AXF14yWJGttR7Obn7dme4LazO5r9ptwutmcTjqHzTkGyEcDQ1d50rlHw+fF6L4GFqJ3RvXeoYMUA&#10;2+r6qtSF8bN7x+kQG0YhLhRaQRvjUHAe6hatDhs/oKPbjx+tjiTHhptRzxRue54KkXGrO0cfWj3g&#10;c4v16XC2Cr6n+WXt/V0u84fTfrdPUK9fb0rd3iy7J2ARl/hnhgs+oUNFTEd/diawnrTIU7IqSPPH&#10;DNjFIWRCqyNNqcwk8Krk/1tUvwAAAP//AwBQSwECLQAUAAYACAAAACEAtoM4kv4AAADhAQAAEwAA&#10;AAAAAAAAAAAAAAAAAAAAW0NvbnRlbnRfVHlwZXNdLnhtbFBLAQItABQABgAIAAAAIQA4/SH/1gAA&#10;AJQBAAALAAAAAAAAAAAAAAAAAC8BAABfcmVscy8ucmVsc1BLAQItABQABgAIAAAAIQCHhGDhCwIA&#10;ACUEAAAOAAAAAAAAAAAAAAAAAC4CAABkcnMvZTJvRG9jLnhtbFBLAQItABQABgAIAAAAIQAZFQhw&#10;4AAAAA0BAAAPAAAAAAAAAAAAAAAAAGUEAABkcnMvZG93bnJldi54bWxQSwUGAAAAAAQABADzAAAA&#10;cgUAAAAA&#10;" fillcolor="white [3212]" strokecolor="#a5a5a5 [2092]">
                <v:path arrowok="t"/>
                <v:textbox>
                  <w:txbxContent>
                    <w:p w14:paraId="6F5876C8" w14:textId="491370B4" w:rsidR="00383286" w:rsidRPr="0044773B" w:rsidRDefault="0044773B" w:rsidP="00383286">
                      <w:pPr>
                        <w:spacing w:after="100" w:afterAutospacing="1"/>
                        <w:jc w:val="center"/>
                        <w:rPr>
                          <w:rFonts w:ascii="Arial Narrow" w:hAnsi="Arial Narrow"/>
                          <w:b/>
                          <w:color w:val="000000"/>
                          <w:sz w:val="48"/>
                          <w:szCs w:val="48"/>
                        </w:rPr>
                      </w:pPr>
                      <w:r w:rsidRPr="0044773B">
                        <w:rPr>
                          <w:rFonts w:ascii="Arial Narrow" w:hAnsi="Arial Narrow"/>
                          <w:b/>
                          <w:color w:val="000000"/>
                          <w:sz w:val="48"/>
                          <w:szCs w:val="48"/>
                        </w:rPr>
                        <w:t xml:space="preserve">DECLASSEMENT PARTIEL DU DOMAINE PUBLIC </w:t>
                      </w:r>
                      <w:r w:rsidR="00B7565F">
                        <w:rPr>
                          <w:rFonts w:ascii="Arial Narrow" w:hAnsi="Arial Narrow"/>
                          <w:b/>
                          <w:color w:val="000000"/>
                          <w:sz w:val="48"/>
                          <w:szCs w:val="48"/>
                        </w:rPr>
                        <w:t xml:space="preserve">COMMUNAL </w:t>
                      </w:r>
                    </w:p>
                    <w:p w14:paraId="6CADF8D0" w14:textId="5D128C8F" w:rsidR="0044773B" w:rsidRDefault="00383286" w:rsidP="0044773B">
                      <w:pPr>
                        <w:jc w:val="center"/>
                        <w:rPr>
                          <w:rFonts w:ascii="Arial Narrow" w:hAnsi="Arial Narrow" w:cstheme="majorHAnsi"/>
                          <w:sz w:val="36"/>
                          <w:szCs w:val="36"/>
                        </w:rPr>
                      </w:pPr>
                      <w:r>
                        <w:rPr>
                          <w:rFonts w:ascii="Arial Narrow" w:hAnsi="Arial Narrow" w:cstheme="majorHAnsi"/>
                          <w:sz w:val="36"/>
                          <w:szCs w:val="36"/>
                        </w:rPr>
                        <w:t xml:space="preserve">Cheminement doux - </w:t>
                      </w:r>
                      <w:r w:rsidR="00366432">
                        <w:rPr>
                          <w:rFonts w:ascii="Arial Narrow" w:hAnsi="Arial Narrow" w:cstheme="majorHAnsi"/>
                          <w:sz w:val="36"/>
                          <w:szCs w:val="36"/>
                        </w:rPr>
                        <w:t xml:space="preserve">Promenade Hélène </w:t>
                      </w:r>
                      <w:proofErr w:type="spellStart"/>
                      <w:r w:rsidR="00366432">
                        <w:rPr>
                          <w:rFonts w:ascii="Arial Narrow" w:hAnsi="Arial Narrow" w:cstheme="majorHAnsi"/>
                          <w:sz w:val="36"/>
                          <w:szCs w:val="36"/>
                        </w:rPr>
                        <w:t>Bertaux</w:t>
                      </w:r>
                      <w:proofErr w:type="spellEnd"/>
                      <w:r w:rsidR="00366432">
                        <w:rPr>
                          <w:rFonts w:ascii="Arial Narrow" w:hAnsi="Arial Narrow" w:cstheme="majorHAnsi"/>
                          <w:sz w:val="36"/>
                          <w:szCs w:val="36"/>
                        </w:rPr>
                        <w:t xml:space="preserve"> </w:t>
                      </w:r>
                    </w:p>
                    <w:p w14:paraId="2318E6CE" w14:textId="50A9A3EF" w:rsidR="0044773B" w:rsidRPr="0044773B" w:rsidRDefault="0044773B" w:rsidP="0044773B">
                      <w:pPr>
                        <w:jc w:val="center"/>
                        <w:rPr>
                          <w:rFonts w:ascii="Arial Narrow" w:hAnsi="Arial Narrow"/>
                        </w:rPr>
                      </w:pPr>
                    </w:p>
                  </w:txbxContent>
                </v:textbox>
                <w10:wrap type="through" anchorx="page" anchory="page"/>
              </v:rect>
            </w:pict>
          </mc:Fallback>
        </mc:AlternateContent>
      </w:r>
      <w:r w:rsidR="0044773B">
        <w:rPr>
          <w:noProof/>
          <w:lang w:eastAsia="fr-FR"/>
        </w:rPr>
        <mc:AlternateContent>
          <mc:Choice Requires="wps">
            <w:drawing>
              <wp:anchor distT="4294967295" distB="4294967295" distL="114300" distR="114300" simplePos="0" relativeHeight="251662336" behindDoc="0" locked="0" layoutInCell="1" allowOverlap="1" wp14:anchorId="6AC69EE9" wp14:editId="709BBF3D">
                <wp:simplePos x="0" y="0"/>
                <wp:positionH relativeFrom="page">
                  <wp:posOffset>4343400</wp:posOffset>
                </wp:positionH>
                <wp:positionV relativeFrom="page">
                  <wp:posOffset>8703309</wp:posOffset>
                </wp:positionV>
                <wp:extent cx="2527300" cy="0"/>
                <wp:effectExtent l="0" t="0" r="0" b="0"/>
                <wp:wrapNone/>
                <wp:docPr id="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7300" cy="0"/>
                        </a:xfrm>
                        <a:prstGeom prst="line">
                          <a:avLst/>
                        </a:prstGeom>
                        <a:noFill/>
                        <a:ln w="6350" cap="flat" cmpd="sng" algn="ctr">
                          <a:solidFill>
                            <a:srgbClr val="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AE2ABD6" id="Connecteur droit 4" o:spid="_x0000_s1026" style="position:absolute;z-index:2516623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342pt,685.3pt" to="541pt,6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jwQEAAHcDAAAOAAAAZHJzL2Uyb0RvYy54bWysU9tu2zAMfR+wfxD0vjhNLxuMOH1I0L0U&#10;W4BuH8DIsi1MN5Bq7Pz9KOXSdnsr6geCEo8OyUN6eT85K/YayQTfyKvZXArtVWiN7xv5+9fDl29S&#10;UALfgg1eN/KgSd6vPn9ajrHWizAE22oUTOKpHmMjh5RiXVWkBu2AZiFqz8EuoIPER+yrFmFkdmer&#10;xXx+V40B24hBaSK+3RyDclX4u06r9LPrSCdhG8m1pWKx2F221WoJdY8QB6NOZcA7qnBgPCe9UG0g&#10;gXhG8x+VMwoDhS7NVHBV6DqjdOmBu7ma/9PN0wBRl15YHIoXmejjaNWP/RaFaRt5I4UHxyNaB+9Z&#10;N/2MosVgkrjJKo2Ragav/RZzn2ryT/ExqD/EsepNMB8oHmFThy7DuVExFdUPF9X1lITiy8Xt4uv1&#10;nIejzrEK6vPDiJS+6+BEdhppjc+CQA37R0o5NdRnSL724cFYW4ZqvRgbeXd9m5mBV6uzkNh1kZsl&#10;30sBtuedVQkLIwVr2vw68xD2u7VFsYe8N+XLInC2N7CcegM0HHEldIJZn2l02cBTpS+6ZG8X2sMW&#10;z+LxdAv7aRPz+rw+s//6f1n9BQAA//8DAFBLAwQUAAYACAAAACEAkRfV/d0AAAAOAQAADwAAAGRy&#10;cy9kb3ducmV2LnhtbEyPQU+EMBCF7yb+h2ZMvLktqyBBysaYYLx4cDWeu7QCsZ0S2qXor3f2YPQ4&#10;7728+V69W51li5nD6FFCthHADHZej9hLeHttr0pgISrUyno0Er5MgF1zflarSvuEL2bZx55RCYZK&#10;SRhinCrOQzcYp8LGTwbJ+/CzU5HOued6VonKneVbIQru1Ij0YVCTeRhM97k/OgmYxXebUkzL/J0/&#10;5lnePonnVsrLi/X+Dlg0a/wLwwmf0KEhpoM/og7MSijKG9oSybi+FQWwU0SUW9IOvxpvav5/RvMD&#10;AAD//wMAUEsBAi0AFAAGAAgAAAAhALaDOJL+AAAA4QEAABMAAAAAAAAAAAAAAAAAAAAAAFtDb250&#10;ZW50X1R5cGVzXS54bWxQSwECLQAUAAYACAAAACEAOP0h/9YAAACUAQAACwAAAAAAAAAAAAAAAAAv&#10;AQAAX3JlbHMvLnJlbHNQSwECLQAUAAYACAAAACEAv4TLo8EBAAB3AwAADgAAAAAAAAAAAAAAAAAu&#10;AgAAZHJzL2Uyb0RvYy54bWxQSwECLQAUAAYACAAAACEAkRfV/d0AAAAOAQAADwAAAAAAAAAAAAAA&#10;AAAbBAAAZHJzL2Rvd25yZXYueG1sUEsFBgAAAAAEAAQA8wAAACUFAAAAAA==&#10;" strokeweight=".5pt">
                <o:lock v:ext="edit" shapetype="f"/>
                <w10:wrap anchorx="page" anchory="page"/>
              </v:line>
            </w:pict>
          </mc:Fallback>
        </mc:AlternateContent>
      </w:r>
      <w:r w:rsidR="0044773B">
        <w:rPr>
          <w:noProof/>
          <w:lang w:eastAsia="fr-FR"/>
        </w:rPr>
        <mc:AlternateContent>
          <mc:Choice Requires="wps">
            <w:drawing>
              <wp:anchor distT="4294967295" distB="4294967295" distL="114300" distR="114300" simplePos="0" relativeHeight="251663360" behindDoc="0" locked="0" layoutInCell="1" allowOverlap="1" wp14:anchorId="72009120" wp14:editId="1ACC7ADA">
                <wp:simplePos x="0" y="0"/>
                <wp:positionH relativeFrom="page">
                  <wp:posOffset>4343400</wp:posOffset>
                </wp:positionH>
                <wp:positionV relativeFrom="page">
                  <wp:posOffset>9389109</wp:posOffset>
                </wp:positionV>
                <wp:extent cx="2527300" cy="0"/>
                <wp:effectExtent l="0" t="0" r="0" b="0"/>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7300" cy="0"/>
                        </a:xfrm>
                        <a:prstGeom prst="line">
                          <a:avLst/>
                        </a:prstGeom>
                        <a:noFill/>
                        <a:ln w="6350" cap="flat" cmpd="sng" algn="ctr">
                          <a:solidFill>
                            <a:srgbClr val="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4DE11CF" id="Connecteur droit 5" o:spid="_x0000_s1026" style="position:absolute;z-index:2516633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342pt,739.3pt" to="541pt,7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UcwQEAAHcDAAAOAAAAZHJzL2Uyb0RvYy54bWysU01v2zAMvQ/ofxB0b5ymSDcYcXpI0F2K&#10;LUC3H8DIsi1MXyDV2Pn3o5SPtd1tmA8EJT49ko/06nFyVhw0kgm+kXezuRTaq9Aa3zfy54+n2y9S&#10;UALfgg1eN/KoST6ubz6txljrRRiCbTUKJvFUj7GRQ0qxripSg3ZAsxC152AX0EHiI/ZVizAyu7PV&#10;Yj5/qMaAbcSgNBHfbk9BuS78XadV+t51pJOwjeTaUrFY7D7bar2CukeIg1HnMuAfqnBgPCe9Um0h&#10;gXhF8xeVMwoDhS7NVHBV6DqjdOmBu7mbf+jmZYCoSy8sDsWrTPT/aNW3ww6FaRu5lMKD4xFtgves&#10;m35F0WIwSSyzSmOkmsEbv8Pcp5r8S3wO6hdxrHoXzAeKJ9jUoctwblRMRfXjVXU9JaH4crFcfL6f&#10;83DUJVZBfXkYkdJXHZzITiOt8VkQqOHwTCmnhvoCydc+PBlry1CtF2MjH+6XmRl4tToLiV0XuVny&#10;vRRge95ZlbAwUrCmza8zD2G/31gUB8h7U74sAmd7B8upt0DDCVdCZ5j1mUaXDTxX+keX7O1De9zh&#10;RTyebmE/b2Jen7dn9t/+L+vfAAAA//8DAFBLAwQUAAYACAAAACEAlOzqrt0AAAAOAQAADwAAAGRy&#10;cy9kb3ducmV2LnhtbEyPQUvEMBCF74L/IYzgzU26bGupTRcRKl48uIrnbBPbYjIpSbat/npnD6LH&#10;ee/x5nv1fnWWzSbE0aOEbCOAGey8HrGX8Pba3pTAYlKolfVoJHyZCPvm8qJWlfYLvpj5kHpGJRgr&#10;JWFIaao4j91gnIobPxkk78MHpxKdoec6qIXKneVbIQru1Ij0YVCTeRhM93k4OQmYpXe7LGmZw3f+&#10;mGd5+ySeWymvr9b7O2DJrOkvDGd8QoeGmI7+hDoyK6Eod7QlkbG7LQtg54got6QdfzXe1Pz/jOYH&#10;AAD//wMAUEsBAi0AFAAGAAgAAAAhALaDOJL+AAAA4QEAABMAAAAAAAAAAAAAAAAAAAAAAFtDb250&#10;ZW50X1R5cGVzXS54bWxQSwECLQAUAAYACAAAACEAOP0h/9YAAACUAQAACwAAAAAAAAAAAAAAAAAv&#10;AQAAX3JlbHMvLnJlbHNQSwECLQAUAAYACAAAACEARxDFHMEBAAB3AwAADgAAAAAAAAAAAAAAAAAu&#10;AgAAZHJzL2Uyb0RvYy54bWxQSwECLQAUAAYACAAAACEAlOzqrt0AAAAOAQAADwAAAAAAAAAAAAAA&#10;AAAbBAAAZHJzL2Rvd25yZXYueG1sUEsFBgAAAAAEAAQA8wAAACUFAAAAAA==&#10;" strokeweight=".5pt">
                <o:lock v:ext="edit" shapetype="f"/>
                <w10:wrap anchorx="page" anchory="page"/>
              </v:line>
            </w:pict>
          </mc:Fallback>
        </mc:AlternateContent>
      </w:r>
      <w:r w:rsidR="0044773B">
        <w:rPr>
          <w:noProof/>
          <w:lang w:eastAsia="fr-FR"/>
        </w:rPr>
        <mc:AlternateContent>
          <mc:Choice Requires="wps">
            <w:drawing>
              <wp:anchor distT="0" distB="0" distL="114300" distR="114300" simplePos="0" relativeHeight="251661312" behindDoc="0" locked="0" layoutInCell="1" allowOverlap="1" wp14:anchorId="3191CB59" wp14:editId="4132DA1E">
                <wp:simplePos x="0" y="0"/>
                <wp:positionH relativeFrom="page">
                  <wp:posOffset>4343400</wp:posOffset>
                </wp:positionH>
                <wp:positionV relativeFrom="page">
                  <wp:posOffset>8741410</wp:posOffset>
                </wp:positionV>
                <wp:extent cx="2743200" cy="685800"/>
                <wp:effectExtent l="0" t="0" r="0" b="0"/>
                <wp:wrapThrough wrapText="bothSides">
                  <wp:wrapPolygon edited="0">
                    <wp:start x="0" y="0"/>
                    <wp:lineTo x="21600" y="0"/>
                    <wp:lineTo x="21600" y="21600"/>
                    <wp:lineTo x="0" y="21600"/>
                    <wp:lineTo x="0" y="0"/>
                  </wp:wrapPolygon>
                </wp:wrapThrough>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78C04" w14:textId="7B377DA4" w:rsidR="0044773B" w:rsidRPr="00882EEB" w:rsidRDefault="0044773B" w:rsidP="0044773B">
                            <w:pPr>
                              <w:ind w:left="567" w:hanging="567"/>
                              <w:rPr>
                                <w:rFonts w:ascii="Arial Narrow Bold" w:hAnsi="Arial Narrow Bold" w:cs="Arial"/>
                                <w:sz w:val="34"/>
                                <w:szCs w:val="34"/>
                              </w:rPr>
                            </w:pPr>
                            <w:r>
                              <w:rPr>
                                <w:rFonts w:ascii="Arial Narrow Bold" w:hAnsi="Arial Narrow Bold" w:cs="Arial"/>
                                <w:sz w:val="34"/>
                                <w:szCs w:val="34"/>
                              </w:rPr>
                              <w:t>NOTICE EXPLICATIVE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91CB59" id="Zone de texte 12" o:spid="_x0000_s1028" type="#_x0000_t202" style="position:absolute;margin-left:342pt;margin-top:688.3pt;width:3in;height:5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QPtAIAALAFAAAOAAAAZHJzL2Uyb0RvYy54bWysVEtv2zAMvg/YfxB0d/2okthGnaKN42FA&#10;9wC6XXZTbDkWZkuepMTuhv33UXKSpi0GDMV0ECSKIvmRH3l1PXYt2jOluRQZDi8CjJgoZcXFNsNf&#10;vxRejJE2VFS0lYJl+IFpfL18++Zq6FMWyUa2FVMIjAidDn2GG2P61Pd12bCO6gvZMwGPtVQdNXBV&#10;W79SdADrXetHQTD3B6mqXsmSaQ3SfHrES2e/rllpPtW1Zga1GYbYjNuV2zd295dXNN0q2je8PIRB&#10;XxFFR7kApydTOTUU7RR/YarjpZJa1uailJ0v65qXzGEANGHwDM19Q3vmsEBydH9Kk/5/ZsuP+88K&#10;8QpqF2EkaAc1+gaVQhVDho2GIZBDkoZep6B734O2GW/lCB8cYN3fyfK7BhX/TGf6oK32ZvggK7BK&#10;d0a6H2OtOpsqAI/ADFTl4VQJ8IhKEEYLcgnlxaiEt3k8i+FsXdD0+LtX2rxjskP2kGEFlXbW6f5O&#10;m0n1qGKdCVnwtgU5TVvxRAA2Jwn4hq/2zUbhivcrCZJ1vI6JR6L52iNBnns3xYp48yJczPLLfLXK&#10;w9/Wb0jShlcVE9bNkUgh+bdCHSg9UeBEJS1bXllzNiSttptVq9CeApELtw4JOVPzn4bh8gVYnkEK&#10;IxLcRolXzOOFRwoy85JFEHtBmNwm84AkJC+eQrrjwIepRcHBayGhIcPJLJpNrPkrtsCtl9ho2nED&#10;o6LlXYaBDrCsEk0bRqu1qNzZUN5O57NU2PAfUwHlPhbaEdZydGKrGTej64QT4TeyegAGKwkEAy7C&#10;mINDI9VPjAYYGRnWP3ZUMYza9wJ6MgkJsTPGXchsEcFFnb9szl+oKMFUhg1G03Flprm06xXfNuBp&#10;ajAhb6Bzau5IbVtsiurQbzAWHLbDCLNz5/zutB4H7fIPAAAA//8DAFBLAwQUAAYACAAAACEAJpt8&#10;d+AAAAAOAQAADwAAAGRycy9kb3ducmV2LnhtbEyPQU+EMBCF7yb+h2ZMvLkFJZUgZWNMNhrjRXZ/&#10;QBcqEOi0oS2gv97Zk95m5r28+V6538zEFj37waKEdJcA09jYdsBOwul4uMuB+aCwVZNFLeFbe9hX&#10;11elKlq74qde6tAxCkFfKAl9CK7g3De9NsrvrNNI2pedjQq0zh1vZ7VSuJn4fZIIbtSA9KFXTr/0&#10;uhnraCQc4uubWX54dO91s2Lvxnj6GKW8vdmen4AFvYU/M1zwCR0qYjrbiK1nkwSRZ9QlkPDwKASw&#10;iyVNBd3ONGV5JoBXJf9fo/oFAAD//wMAUEsBAi0AFAAGAAgAAAAhALaDOJL+AAAA4QEAABMAAAAA&#10;AAAAAAAAAAAAAAAAAFtDb250ZW50X1R5cGVzXS54bWxQSwECLQAUAAYACAAAACEAOP0h/9YAAACU&#10;AQAACwAAAAAAAAAAAAAAAAAvAQAAX3JlbHMvLnJlbHNQSwECLQAUAAYACAAAACEAJaJkD7QCAACw&#10;BQAADgAAAAAAAAAAAAAAAAAuAgAAZHJzL2Uyb0RvYy54bWxQSwECLQAUAAYACAAAACEAJpt8d+AA&#10;AAAOAQAADwAAAAAAAAAAAAAAAAAOBQAAZHJzL2Rvd25yZXYueG1sUEsFBgAAAAAEAAQA8wAAABsG&#10;AAAAAA==&#10;" filled="f" stroked="f">
                <v:path arrowok="t"/>
                <v:textbox>
                  <w:txbxContent>
                    <w:p w14:paraId="5CE78C04" w14:textId="7B377DA4" w:rsidR="0044773B" w:rsidRPr="00882EEB" w:rsidRDefault="0044773B" w:rsidP="0044773B">
                      <w:pPr>
                        <w:ind w:left="567" w:hanging="567"/>
                        <w:rPr>
                          <w:rFonts w:ascii="Arial Narrow Bold" w:hAnsi="Arial Narrow Bold" w:cs="Arial"/>
                          <w:sz w:val="34"/>
                          <w:szCs w:val="34"/>
                        </w:rPr>
                      </w:pPr>
                      <w:r>
                        <w:rPr>
                          <w:rFonts w:ascii="Arial Narrow Bold" w:hAnsi="Arial Narrow Bold" w:cs="Arial"/>
                          <w:sz w:val="34"/>
                          <w:szCs w:val="34"/>
                        </w:rPr>
                        <w:t>NOTICE EXPLICATIVE</w:t>
                      </w:r>
                    </w:p>
                  </w:txbxContent>
                </v:textbox>
                <w10:wrap type="through" anchorx="page" anchory="page"/>
              </v:shape>
            </w:pict>
          </mc:Fallback>
        </mc:AlternateContent>
      </w:r>
    </w:p>
    <w:p w14:paraId="0F92CC75" w14:textId="043A778A" w:rsidR="0044773B" w:rsidRDefault="0044773B" w:rsidP="00F301D0">
      <w:pPr>
        <w:spacing w:after="100" w:afterAutospacing="1"/>
        <w:jc w:val="center"/>
        <w:rPr>
          <w:b/>
          <w:color w:val="000000"/>
          <w:sz w:val="52"/>
          <w:szCs w:val="52"/>
        </w:rPr>
      </w:pPr>
    </w:p>
    <w:p w14:paraId="418BC152" w14:textId="61B0EB56" w:rsidR="0044773B" w:rsidRDefault="00AD1BB8" w:rsidP="00F301D0">
      <w:pPr>
        <w:spacing w:after="100" w:afterAutospacing="1"/>
        <w:jc w:val="center"/>
        <w:rPr>
          <w:b/>
          <w:color w:val="000000"/>
          <w:sz w:val="52"/>
          <w:szCs w:val="52"/>
        </w:rPr>
      </w:pPr>
      <w:bookmarkStart w:id="0" w:name="_GoBack"/>
      <w:bookmarkEnd w:id="0"/>
      <w:r>
        <w:rPr>
          <w:noProof/>
          <w:lang w:eastAsia="fr-FR"/>
        </w:rPr>
        <mc:AlternateContent>
          <mc:Choice Requires="wps">
            <w:drawing>
              <wp:anchor distT="0" distB="0" distL="114300" distR="114300" simplePos="0" relativeHeight="251664384" behindDoc="0" locked="0" layoutInCell="1" allowOverlap="1" wp14:anchorId="56E680FF" wp14:editId="04293F73">
                <wp:simplePos x="0" y="0"/>
                <wp:positionH relativeFrom="page">
                  <wp:posOffset>4343399</wp:posOffset>
                </wp:positionH>
                <wp:positionV relativeFrom="page">
                  <wp:posOffset>9391650</wp:posOffset>
                </wp:positionV>
                <wp:extent cx="2924175" cy="800100"/>
                <wp:effectExtent l="0" t="0" r="0" b="0"/>
                <wp:wrapThrough wrapText="bothSides">
                  <wp:wrapPolygon edited="0">
                    <wp:start x="281" y="0"/>
                    <wp:lineTo x="281" y="21086"/>
                    <wp:lineTo x="21107" y="21086"/>
                    <wp:lineTo x="21107" y="0"/>
                    <wp:lineTo x="281" y="0"/>
                  </wp:wrapPolygon>
                </wp:wrapThrough>
                <wp:docPr id="2"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41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34BEC" w14:textId="2D00B199" w:rsidR="0044773B" w:rsidRPr="0044773B" w:rsidRDefault="0044773B" w:rsidP="0044773B">
                            <w:pPr>
                              <w:ind w:left="567" w:hanging="567"/>
                              <w:rPr>
                                <w:rFonts w:ascii="Arial Narrow" w:hAnsi="Arial Narrow" w:cs="Arial"/>
                                <w:color w:val="595959"/>
                                <w:sz w:val="36"/>
                                <w:szCs w:val="36"/>
                              </w:rPr>
                            </w:pPr>
                            <w:r w:rsidRPr="0044773B">
                              <w:rPr>
                                <w:rFonts w:ascii="Arial Narrow" w:hAnsi="Arial Narrow" w:cs="Arial"/>
                                <w:color w:val="595959"/>
                                <w:sz w:val="36"/>
                                <w:szCs w:val="36"/>
                              </w:rPr>
                              <w:t xml:space="preserve">Commune de </w:t>
                            </w:r>
                            <w:r w:rsidR="00C51406">
                              <w:rPr>
                                <w:rFonts w:ascii="Arial Narrow" w:hAnsi="Arial Narrow" w:cs="Arial"/>
                                <w:color w:val="595959"/>
                                <w:sz w:val="36"/>
                                <w:szCs w:val="36"/>
                              </w:rPr>
                              <w:t>Rennes</w:t>
                            </w:r>
                          </w:p>
                          <w:p w14:paraId="45B467BD" w14:textId="73D75321" w:rsidR="0044773B" w:rsidRPr="00F4539F" w:rsidRDefault="00AD1BB8" w:rsidP="0044773B">
                            <w:pPr>
                              <w:ind w:left="567" w:hanging="567"/>
                              <w:rPr>
                                <w:rFonts w:ascii="Arial Narrow" w:hAnsi="Arial Narrow" w:cs="Arial"/>
                                <w:color w:val="595959"/>
                                <w:sz w:val="32"/>
                                <w:szCs w:val="32"/>
                              </w:rPr>
                            </w:pPr>
                            <w:r>
                              <w:rPr>
                                <w:rFonts w:ascii="Arial Narrow" w:hAnsi="Arial Narrow" w:cs="Arial"/>
                                <w:color w:val="595959"/>
                                <w:sz w:val="32"/>
                                <w:szCs w:val="32"/>
                              </w:rPr>
                              <w:t>Septembre</w:t>
                            </w:r>
                            <w:r w:rsidR="00C51406">
                              <w:rPr>
                                <w:rFonts w:ascii="Arial Narrow" w:hAnsi="Arial Narrow" w:cs="Arial"/>
                                <w:color w:val="595959"/>
                                <w:sz w:val="32"/>
                                <w:szCs w:val="32"/>
                              </w:rPr>
                              <w:t xml:space="preserve"> 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E680FF" id="_x0000_t202" coordsize="21600,21600" o:spt="202" path="m,l,21600r21600,l21600,xe">
                <v:stroke joinstyle="miter"/>
                <v:path gradientshapeok="t" o:connecttype="rect"/>
              </v:shapetype>
              <v:shape id="_x0000_s1029" type="#_x0000_t202" style="position:absolute;left:0;text-align:left;margin-left:342pt;margin-top:739.5pt;width:230.25pt;height:6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TltAIAAK4FAAAOAAAAZHJzL2Uyb0RvYy54bWysVMlu2zAQvRfoPxC8K1pCLxIiB4llFQXS&#10;BUh76Y0WKYuoRKokbTkt+u8dUrbjJChQBNVB4DKcmTfvzVxd77sW7bg2QskcxxcRRlxWigm5yfHX&#10;L2Uwx8hYKhltleQ5fuAGXy/evrka+ownqlEt4xqBE2myoc9xY22fhaGpGt5Rc6F6LuGyVrqjFrZ6&#10;EzJNB/DetWESRdNwUJr1WlXcGDgtxku88P7rmlf2U10bblGbY8jN+r/2/7X7h4srmm007RtRHdKg&#10;r8iio0JC0JOrglqKtlq8cNWJSiujantRqS5UdS0q7jEAmjh6hua+oT33WKA4pj+Vyfw/t9XH3WeN&#10;BMtxgpGkHVD0DYhCjCPL95ajmSvR0JsMLO97sLX7W7UHqj1c09+p6rsBk/DMZnxgnPV6+KAYOKVb&#10;q/yLfa07VyiAjsANcPJw4gECogoOkzQh8WyCUQV38wgK44kKaXZ83Wtj33HVIbfIsQaevXe6uzPW&#10;ZUOzo4kLJlUp2tZz3conB2A4nkBseOruXBaeul9plK7mqzkJSDJdBSQqiuCmXJJgWkJ2xWWxXBbx&#10;bxc3JlkjGOPShTnKKCb/RtNB0KMATkIyqhXMuXMpGb1ZL1uNdhRkXPrP0QLJn5mFT9Pw14DlGaQ4&#10;IdFtkgbldD4LSEkmQTqL5kEUp7fpNCIpKcqnkO4EyGFsUAjwWkhoyHE6SSajav6KLfLfS2w064SF&#10;QdGKzisCzMbWbThlK8k8tZaKdlyflcKl/1gKqNiRaC9Yp9FRrXa/3vs+uDwKfq3YAyhYKxAYyBSG&#10;HCwapX9iNMDAyLH5saWaY9S+l9CRaUyImzB+QyazBDb6/GZ9fkNlBa5ybDEal0s7TqVtr8WmgUhj&#10;g0l1A51TCy9q12JjVoDIbWAoeGyHAeamzvneWz2O2cUfAAAA//8DAFBLAwQUAAYACAAAACEA4oLy&#10;0OEAAAAOAQAADwAAAGRycy9kb3ducmV2LnhtbEyPzU7DMBCE70i8g7WVuFG7KA0ljVMhpAqEuDT0&#10;AdzExFHitRU7P/D0bE9wm9WMZr/JD4vt2aSH0DqUsFkLYBorV7fYSDh/Hu93wEJUWKveoZbwrQMc&#10;itubXGW1m/GkpzI2jEowZEqCidFnnIfKaKvC2nmN5H25wapI59DwelAzlduePwiRcqtapA9Gef1i&#10;dNWVo5VwHF/f7PTDR/9eVjMa343nj07Ku9XyvAcW9RL/wnDFJ3QoiOniRqwD6yWku4S2RDKSxydS&#10;18gmSbbALqRSsRXAi5z/n1H8AgAA//8DAFBLAQItABQABgAIAAAAIQC2gziS/gAAAOEBAAATAAAA&#10;AAAAAAAAAAAAAAAAAABbQ29udGVudF9UeXBlc10ueG1sUEsBAi0AFAAGAAgAAAAhADj9If/WAAAA&#10;lAEAAAsAAAAAAAAAAAAAAAAALwEAAF9yZWxzLy5yZWxzUEsBAi0AFAAGAAgAAAAhAOtqdOW0AgAA&#10;rgUAAA4AAAAAAAAAAAAAAAAALgIAAGRycy9lMm9Eb2MueG1sUEsBAi0AFAAGAAgAAAAhAOKC8tDh&#10;AAAADgEAAA8AAAAAAAAAAAAAAAAADgUAAGRycy9kb3ducmV2LnhtbFBLBQYAAAAABAAEAPMAAAAc&#10;BgAAAAA=&#10;" filled="f" stroked="f">
                <v:path arrowok="t"/>
                <v:textbox>
                  <w:txbxContent>
                    <w:p w14:paraId="39F34BEC" w14:textId="2D00B199" w:rsidR="0044773B" w:rsidRPr="0044773B" w:rsidRDefault="0044773B" w:rsidP="0044773B">
                      <w:pPr>
                        <w:ind w:left="567" w:hanging="567"/>
                        <w:rPr>
                          <w:rFonts w:ascii="Arial Narrow" w:hAnsi="Arial Narrow" w:cs="Arial"/>
                          <w:color w:val="595959"/>
                          <w:sz w:val="36"/>
                          <w:szCs w:val="36"/>
                        </w:rPr>
                      </w:pPr>
                      <w:r w:rsidRPr="0044773B">
                        <w:rPr>
                          <w:rFonts w:ascii="Arial Narrow" w:hAnsi="Arial Narrow" w:cs="Arial"/>
                          <w:color w:val="595959"/>
                          <w:sz w:val="36"/>
                          <w:szCs w:val="36"/>
                        </w:rPr>
                        <w:t xml:space="preserve">Commune de </w:t>
                      </w:r>
                      <w:r w:rsidR="00C51406">
                        <w:rPr>
                          <w:rFonts w:ascii="Arial Narrow" w:hAnsi="Arial Narrow" w:cs="Arial"/>
                          <w:color w:val="595959"/>
                          <w:sz w:val="36"/>
                          <w:szCs w:val="36"/>
                        </w:rPr>
                        <w:t>Rennes</w:t>
                      </w:r>
                    </w:p>
                    <w:p w14:paraId="45B467BD" w14:textId="73D75321" w:rsidR="0044773B" w:rsidRPr="00F4539F" w:rsidRDefault="00AD1BB8" w:rsidP="0044773B">
                      <w:pPr>
                        <w:ind w:left="567" w:hanging="567"/>
                        <w:rPr>
                          <w:rFonts w:ascii="Arial Narrow" w:hAnsi="Arial Narrow" w:cs="Arial"/>
                          <w:color w:val="595959"/>
                          <w:sz w:val="32"/>
                          <w:szCs w:val="32"/>
                        </w:rPr>
                      </w:pPr>
                      <w:r>
                        <w:rPr>
                          <w:rFonts w:ascii="Arial Narrow" w:hAnsi="Arial Narrow" w:cs="Arial"/>
                          <w:color w:val="595959"/>
                          <w:sz w:val="32"/>
                          <w:szCs w:val="32"/>
                        </w:rPr>
                        <w:t>Septembre</w:t>
                      </w:r>
                      <w:r w:rsidR="00C51406">
                        <w:rPr>
                          <w:rFonts w:ascii="Arial Narrow" w:hAnsi="Arial Narrow" w:cs="Arial"/>
                          <w:color w:val="595959"/>
                          <w:sz w:val="32"/>
                          <w:szCs w:val="32"/>
                        </w:rPr>
                        <w:t xml:space="preserve"> 2024</w:t>
                      </w:r>
                    </w:p>
                  </w:txbxContent>
                </v:textbox>
                <w10:wrap type="through" anchorx="page" anchory="page"/>
              </v:shape>
            </w:pict>
          </mc:Fallback>
        </mc:AlternateContent>
      </w:r>
    </w:p>
    <w:p w14:paraId="15548BA1" w14:textId="74B878FD" w:rsidR="00B23379" w:rsidRPr="00B23379" w:rsidRDefault="00B23379" w:rsidP="00B23379">
      <w:pPr>
        <w:pStyle w:val="Paragraphedeliste"/>
        <w:numPr>
          <w:ilvl w:val="0"/>
          <w:numId w:val="2"/>
        </w:numPr>
        <w:spacing w:before="120"/>
        <w:jc w:val="both"/>
        <w:rPr>
          <w:rFonts w:asciiTheme="majorHAnsi" w:hAnsiTheme="majorHAnsi" w:cstheme="majorHAnsi"/>
          <w:b/>
        </w:rPr>
      </w:pPr>
      <w:r w:rsidRPr="00B23379">
        <w:rPr>
          <w:rFonts w:asciiTheme="majorHAnsi" w:hAnsiTheme="majorHAnsi" w:cstheme="majorHAnsi"/>
          <w:b/>
        </w:rPr>
        <w:lastRenderedPageBreak/>
        <w:t>Le contexte</w:t>
      </w:r>
    </w:p>
    <w:p w14:paraId="3565AABC" w14:textId="36CE6C58" w:rsidR="00527A10" w:rsidRDefault="00430132" w:rsidP="00D7667D">
      <w:pPr>
        <w:spacing w:before="120"/>
        <w:jc w:val="both"/>
        <w:rPr>
          <w:rFonts w:asciiTheme="majorHAnsi" w:hAnsiTheme="majorHAnsi" w:cstheme="majorHAnsi"/>
        </w:rPr>
      </w:pPr>
      <w:r w:rsidRPr="002251DE">
        <w:rPr>
          <w:rFonts w:asciiTheme="majorHAnsi" w:hAnsiTheme="majorHAnsi" w:cstheme="majorHAnsi"/>
        </w:rPr>
        <w:t xml:space="preserve">La </w:t>
      </w:r>
      <w:r w:rsidR="00C51406">
        <w:rPr>
          <w:rFonts w:asciiTheme="majorHAnsi" w:hAnsiTheme="majorHAnsi" w:cstheme="majorHAnsi"/>
        </w:rPr>
        <w:t>Ville</w:t>
      </w:r>
      <w:r w:rsidR="00D7667D" w:rsidRPr="002251DE">
        <w:rPr>
          <w:rFonts w:asciiTheme="majorHAnsi" w:hAnsiTheme="majorHAnsi" w:cstheme="majorHAnsi"/>
        </w:rPr>
        <w:t xml:space="preserve"> de </w:t>
      </w:r>
      <w:r w:rsidR="00C51406">
        <w:rPr>
          <w:rFonts w:asciiTheme="majorHAnsi" w:hAnsiTheme="majorHAnsi" w:cstheme="majorHAnsi"/>
        </w:rPr>
        <w:t>Rennes</w:t>
      </w:r>
      <w:r w:rsidR="00D7667D" w:rsidRPr="002251DE">
        <w:rPr>
          <w:rFonts w:asciiTheme="majorHAnsi" w:hAnsiTheme="majorHAnsi" w:cstheme="majorHAnsi"/>
        </w:rPr>
        <w:t xml:space="preserve"> a créé la ZAC </w:t>
      </w:r>
      <w:r w:rsidR="00C075A2">
        <w:rPr>
          <w:rFonts w:asciiTheme="majorHAnsi" w:hAnsiTheme="majorHAnsi" w:cstheme="majorHAnsi"/>
        </w:rPr>
        <w:t>Porte</w:t>
      </w:r>
      <w:r w:rsidR="00366432">
        <w:rPr>
          <w:rFonts w:asciiTheme="majorHAnsi" w:hAnsiTheme="majorHAnsi" w:cstheme="majorHAnsi"/>
        </w:rPr>
        <w:t xml:space="preserve"> de Saint-Malo</w:t>
      </w:r>
      <w:r w:rsidR="00D7667D" w:rsidRPr="002251DE">
        <w:rPr>
          <w:rFonts w:asciiTheme="majorHAnsi" w:hAnsiTheme="majorHAnsi" w:cstheme="majorHAnsi"/>
        </w:rPr>
        <w:t xml:space="preserve"> le</w:t>
      </w:r>
      <w:r w:rsidR="00F727B0">
        <w:rPr>
          <w:rFonts w:asciiTheme="majorHAnsi" w:hAnsiTheme="majorHAnsi" w:cstheme="majorHAnsi"/>
        </w:rPr>
        <w:t xml:space="preserve"> 10 juillet 2006 </w:t>
      </w:r>
      <w:r w:rsidR="00D7667D" w:rsidRPr="00ED61D1">
        <w:rPr>
          <w:rFonts w:asciiTheme="majorHAnsi" w:hAnsiTheme="majorHAnsi" w:cstheme="majorHAnsi"/>
        </w:rPr>
        <w:t xml:space="preserve">par délibération </w:t>
      </w:r>
      <w:r w:rsidR="00D7667D" w:rsidRPr="002251DE">
        <w:rPr>
          <w:rFonts w:asciiTheme="majorHAnsi" w:hAnsiTheme="majorHAnsi" w:cstheme="majorHAnsi"/>
        </w:rPr>
        <w:t xml:space="preserve">du </w:t>
      </w:r>
      <w:r w:rsidR="0034432B">
        <w:rPr>
          <w:rFonts w:asciiTheme="majorHAnsi" w:hAnsiTheme="majorHAnsi" w:cstheme="majorHAnsi"/>
        </w:rPr>
        <w:t>C</w:t>
      </w:r>
      <w:r w:rsidR="00D7667D" w:rsidRPr="002251DE">
        <w:rPr>
          <w:rFonts w:asciiTheme="majorHAnsi" w:hAnsiTheme="majorHAnsi" w:cstheme="majorHAnsi"/>
        </w:rPr>
        <w:t xml:space="preserve">onseil </w:t>
      </w:r>
      <w:r w:rsidR="0034432B">
        <w:rPr>
          <w:rFonts w:asciiTheme="majorHAnsi" w:hAnsiTheme="majorHAnsi" w:cstheme="majorHAnsi"/>
        </w:rPr>
        <w:t>M</w:t>
      </w:r>
      <w:r w:rsidR="00D7667D" w:rsidRPr="002251DE">
        <w:rPr>
          <w:rFonts w:asciiTheme="majorHAnsi" w:hAnsiTheme="majorHAnsi" w:cstheme="majorHAnsi"/>
        </w:rPr>
        <w:t xml:space="preserve">unicipal. </w:t>
      </w:r>
      <w:r w:rsidR="00527A10">
        <w:rPr>
          <w:rFonts w:asciiTheme="majorHAnsi" w:hAnsiTheme="majorHAnsi" w:cstheme="majorHAnsi"/>
        </w:rPr>
        <w:t xml:space="preserve">Le dossier de réalisation a été approuvé au conseil municipal </w:t>
      </w:r>
      <w:r w:rsidR="00527A10" w:rsidRPr="00ED61D1">
        <w:rPr>
          <w:rFonts w:asciiTheme="majorHAnsi" w:hAnsiTheme="majorHAnsi" w:cstheme="majorHAnsi"/>
        </w:rPr>
        <w:t>du</w:t>
      </w:r>
      <w:r w:rsidR="00F727B0">
        <w:rPr>
          <w:rFonts w:asciiTheme="majorHAnsi" w:hAnsiTheme="majorHAnsi" w:cstheme="majorHAnsi"/>
        </w:rPr>
        <w:t xml:space="preserve"> 14 janvier 2008</w:t>
      </w:r>
      <w:r w:rsidR="00527A10">
        <w:rPr>
          <w:rFonts w:asciiTheme="majorHAnsi" w:hAnsiTheme="majorHAnsi" w:cstheme="majorHAnsi"/>
        </w:rPr>
        <w:t xml:space="preserve">. </w:t>
      </w:r>
    </w:p>
    <w:p w14:paraId="281F3CF8" w14:textId="2E412B1D" w:rsidR="0096185B" w:rsidRDefault="0096185B" w:rsidP="00D7667D">
      <w:pPr>
        <w:spacing w:before="120"/>
        <w:jc w:val="both"/>
        <w:rPr>
          <w:rFonts w:asciiTheme="majorHAnsi" w:hAnsiTheme="majorHAnsi" w:cstheme="majorHAnsi"/>
        </w:rPr>
      </w:pPr>
      <w:r>
        <w:rPr>
          <w:rFonts w:asciiTheme="majorHAnsi" w:hAnsiTheme="majorHAnsi" w:cstheme="majorHAnsi"/>
        </w:rPr>
        <w:t xml:space="preserve">La ZAC Porte de Saint-Malo est située au nord-ouest de Rennes, à l'intérieur de la rocade, dans la continuité du quartier Beauregard. </w:t>
      </w:r>
    </w:p>
    <w:p w14:paraId="5451D0B4" w14:textId="24146E25" w:rsidR="0096185B" w:rsidRDefault="0096185B" w:rsidP="00FC1680">
      <w:pPr>
        <w:spacing w:before="120"/>
        <w:jc w:val="center"/>
        <w:rPr>
          <w:rFonts w:asciiTheme="majorHAnsi" w:hAnsiTheme="majorHAnsi" w:cstheme="majorHAnsi"/>
        </w:rPr>
      </w:pPr>
      <w:r>
        <w:rPr>
          <w:noProof/>
          <w:lang w:eastAsia="fr-FR"/>
        </w:rPr>
        <w:drawing>
          <wp:inline distT="0" distB="0" distL="0" distR="0" wp14:anchorId="51014FCE" wp14:editId="70C1180E">
            <wp:extent cx="5486400" cy="3575715"/>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3978" cy="3587171"/>
                    </a:xfrm>
                    <a:prstGeom prst="rect">
                      <a:avLst/>
                    </a:prstGeom>
                  </pic:spPr>
                </pic:pic>
              </a:graphicData>
            </a:graphic>
          </wp:inline>
        </w:drawing>
      </w:r>
    </w:p>
    <w:p w14:paraId="16F34775" w14:textId="77777777" w:rsidR="00FC1680" w:rsidRDefault="000A5A9B" w:rsidP="00FC1680">
      <w:pPr>
        <w:spacing w:before="120"/>
        <w:jc w:val="center"/>
        <w:rPr>
          <w:rFonts w:asciiTheme="majorHAnsi" w:hAnsiTheme="majorHAnsi" w:cstheme="majorHAnsi"/>
        </w:rPr>
      </w:pPr>
      <w:r>
        <w:rPr>
          <w:noProof/>
          <w:lang w:eastAsia="fr-FR"/>
        </w:rPr>
        <w:drawing>
          <wp:inline distT="0" distB="0" distL="0" distR="0" wp14:anchorId="0FF695CD" wp14:editId="10B0ACC9">
            <wp:extent cx="5495925" cy="3751793"/>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1797" cy="3755801"/>
                    </a:xfrm>
                    <a:prstGeom prst="rect">
                      <a:avLst/>
                    </a:prstGeom>
                  </pic:spPr>
                </pic:pic>
              </a:graphicData>
            </a:graphic>
          </wp:inline>
        </w:drawing>
      </w:r>
    </w:p>
    <w:p w14:paraId="1C4C04BB" w14:textId="5888E62E" w:rsidR="00430132" w:rsidRPr="00FC1680" w:rsidRDefault="00D7667D" w:rsidP="00D7667D">
      <w:pPr>
        <w:spacing w:before="120"/>
        <w:jc w:val="both"/>
        <w:rPr>
          <w:rFonts w:asciiTheme="majorHAnsi" w:hAnsiTheme="majorHAnsi" w:cstheme="majorHAnsi"/>
        </w:rPr>
      </w:pPr>
      <w:r w:rsidRPr="002251DE">
        <w:rPr>
          <w:rFonts w:asciiTheme="majorHAnsi" w:hAnsiTheme="majorHAnsi" w:cstheme="majorHAnsi"/>
        </w:rPr>
        <w:lastRenderedPageBreak/>
        <w:t xml:space="preserve">Par </w:t>
      </w:r>
      <w:r w:rsidR="004B654F">
        <w:rPr>
          <w:rFonts w:asciiTheme="majorHAnsi" w:hAnsiTheme="majorHAnsi" w:cstheme="majorHAnsi"/>
        </w:rPr>
        <w:t xml:space="preserve">délibération du Conseil Municipal </w:t>
      </w:r>
      <w:r w:rsidRPr="002251DE">
        <w:rPr>
          <w:rFonts w:asciiTheme="majorHAnsi" w:hAnsiTheme="majorHAnsi" w:cstheme="majorHAnsi"/>
        </w:rPr>
        <w:t>en date du</w:t>
      </w:r>
      <w:r w:rsidR="004B654F">
        <w:rPr>
          <w:rFonts w:asciiTheme="majorHAnsi" w:hAnsiTheme="majorHAnsi" w:cstheme="majorHAnsi"/>
        </w:rPr>
        <w:t xml:space="preserve"> 11 octobre 2021,</w:t>
      </w:r>
      <w:r w:rsidR="00C075A2">
        <w:rPr>
          <w:rFonts w:asciiTheme="majorHAnsi" w:hAnsiTheme="majorHAnsi" w:cstheme="majorHAnsi"/>
        </w:rPr>
        <w:t xml:space="preserve"> la ville de Rennes a </w:t>
      </w:r>
      <w:r w:rsidR="004B654F">
        <w:rPr>
          <w:rFonts w:asciiTheme="majorHAnsi" w:hAnsiTheme="majorHAnsi" w:cstheme="majorHAnsi"/>
        </w:rPr>
        <w:t xml:space="preserve">approuvé la </w:t>
      </w:r>
      <w:r w:rsidR="008E2620">
        <w:rPr>
          <w:rFonts w:asciiTheme="majorHAnsi" w:hAnsiTheme="majorHAnsi" w:cstheme="majorHAnsi"/>
        </w:rPr>
        <w:t xml:space="preserve">signature de la </w:t>
      </w:r>
      <w:r w:rsidR="004B654F">
        <w:rPr>
          <w:rFonts w:asciiTheme="majorHAnsi" w:hAnsiTheme="majorHAnsi" w:cstheme="majorHAnsi"/>
        </w:rPr>
        <w:t>concession d'aména</w:t>
      </w:r>
      <w:r w:rsidR="008E2620">
        <w:rPr>
          <w:rFonts w:asciiTheme="majorHAnsi" w:hAnsiTheme="majorHAnsi" w:cstheme="majorHAnsi"/>
        </w:rPr>
        <w:t>gement de la ZAC Porte</w:t>
      </w:r>
      <w:r w:rsidR="004B654F">
        <w:rPr>
          <w:rFonts w:asciiTheme="majorHAnsi" w:hAnsiTheme="majorHAnsi" w:cstheme="majorHAnsi"/>
        </w:rPr>
        <w:t xml:space="preserve"> de Saint-Malo </w:t>
      </w:r>
      <w:r w:rsidRPr="002251DE">
        <w:rPr>
          <w:rFonts w:asciiTheme="majorHAnsi" w:hAnsiTheme="majorHAnsi" w:cstheme="majorHAnsi"/>
        </w:rPr>
        <w:t>à la société Territoires Publics.</w:t>
      </w:r>
    </w:p>
    <w:p w14:paraId="2B5E3B59" w14:textId="2E517C99" w:rsidR="00D7667D" w:rsidRDefault="00D7667D" w:rsidP="002251DE">
      <w:pPr>
        <w:spacing w:before="120"/>
        <w:jc w:val="both"/>
        <w:rPr>
          <w:rFonts w:asciiTheme="majorHAnsi" w:hAnsiTheme="majorHAnsi" w:cstheme="majorHAnsi"/>
        </w:rPr>
      </w:pPr>
      <w:r w:rsidRPr="002251DE">
        <w:rPr>
          <w:rFonts w:asciiTheme="majorHAnsi" w:hAnsiTheme="majorHAnsi" w:cstheme="majorHAnsi"/>
        </w:rPr>
        <w:t>L’opération d’aménagement a pour objet le dévelop</w:t>
      </w:r>
      <w:r w:rsidR="002251DE" w:rsidRPr="002251DE">
        <w:rPr>
          <w:rFonts w:asciiTheme="majorHAnsi" w:hAnsiTheme="majorHAnsi" w:cstheme="majorHAnsi"/>
        </w:rPr>
        <w:t xml:space="preserve">pement d’un quartier </w:t>
      </w:r>
      <w:r w:rsidR="00ED61D1">
        <w:rPr>
          <w:rFonts w:asciiTheme="majorHAnsi" w:hAnsiTheme="majorHAnsi" w:cstheme="majorHAnsi"/>
        </w:rPr>
        <w:t xml:space="preserve">à dominante </w:t>
      </w:r>
      <w:r w:rsidR="002251DE" w:rsidRPr="002251DE">
        <w:rPr>
          <w:rFonts w:asciiTheme="majorHAnsi" w:hAnsiTheme="majorHAnsi" w:cstheme="majorHAnsi"/>
        </w:rPr>
        <w:t>habitat. L</w:t>
      </w:r>
      <w:r w:rsidRPr="002251DE">
        <w:rPr>
          <w:rFonts w:asciiTheme="majorHAnsi" w:hAnsiTheme="majorHAnsi" w:cstheme="majorHAnsi"/>
        </w:rPr>
        <w:t>a création de ce nouveau morceau de ville s’inscrit dans la nécessité de répondre aux b</w:t>
      </w:r>
      <w:r w:rsidR="00527A10">
        <w:rPr>
          <w:rFonts w:asciiTheme="majorHAnsi" w:hAnsiTheme="majorHAnsi" w:cstheme="majorHAnsi"/>
        </w:rPr>
        <w:t>esoins en logement de la Ville</w:t>
      </w:r>
      <w:r w:rsidRPr="002251DE">
        <w:rPr>
          <w:rFonts w:asciiTheme="majorHAnsi" w:hAnsiTheme="majorHAnsi" w:cstheme="majorHAnsi"/>
        </w:rPr>
        <w:t xml:space="preserve"> de </w:t>
      </w:r>
      <w:r w:rsidR="00527A10">
        <w:rPr>
          <w:rFonts w:asciiTheme="majorHAnsi" w:hAnsiTheme="majorHAnsi" w:cstheme="majorHAnsi"/>
        </w:rPr>
        <w:t>Rennes</w:t>
      </w:r>
      <w:r w:rsidRPr="002251DE">
        <w:rPr>
          <w:rFonts w:asciiTheme="majorHAnsi" w:hAnsiTheme="majorHAnsi" w:cstheme="majorHAnsi"/>
        </w:rPr>
        <w:t xml:space="preserve"> et aux objectifs du Programme Local de l’H</w:t>
      </w:r>
      <w:r w:rsidR="00ED61D1">
        <w:rPr>
          <w:rFonts w:asciiTheme="majorHAnsi" w:hAnsiTheme="majorHAnsi" w:cstheme="majorHAnsi"/>
        </w:rPr>
        <w:t>abitat de Rennes Métropole</w:t>
      </w:r>
      <w:r w:rsidRPr="002251DE">
        <w:rPr>
          <w:rFonts w:asciiTheme="majorHAnsi" w:hAnsiTheme="majorHAnsi" w:cstheme="majorHAnsi"/>
        </w:rPr>
        <w:t>.</w:t>
      </w:r>
    </w:p>
    <w:p w14:paraId="4DC88EF6" w14:textId="2DC962FB" w:rsidR="00C075A2" w:rsidRPr="002251DE" w:rsidRDefault="00C075A2" w:rsidP="00C075A2">
      <w:pPr>
        <w:pStyle w:val="05ARTICLENiv1-Texte"/>
        <w:rPr>
          <w:rFonts w:asciiTheme="majorHAnsi" w:hAnsiTheme="majorHAnsi" w:cstheme="majorHAnsi"/>
          <w:sz w:val="22"/>
          <w:szCs w:val="22"/>
        </w:rPr>
      </w:pPr>
      <w:r w:rsidRPr="002251DE">
        <w:rPr>
          <w:rFonts w:asciiTheme="majorHAnsi" w:hAnsiTheme="majorHAnsi" w:cstheme="majorHAnsi"/>
          <w:sz w:val="22"/>
          <w:szCs w:val="22"/>
        </w:rPr>
        <w:t xml:space="preserve">La ZAC doit permettre la réalisation d’un programme prévisionnel </w:t>
      </w:r>
      <w:r>
        <w:rPr>
          <w:rFonts w:asciiTheme="majorHAnsi" w:hAnsiTheme="majorHAnsi" w:cstheme="majorHAnsi"/>
          <w:sz w:val="22"/>
          <w:szCs w:val="22"/>
        </w:rPr>
        <w:t>d</w:t>
      </w:r>
      <w:r w:rsidRPr="002251DE">
        <w:rPr>
          <w:rFonts w:asciiTheme="majorHAnsi" w:hAnsiTheme="majorHAnsi" w:cstheme="majorHAnsi"/>
          <w:sz w:val="22"/>
          <w:szCs w:val="22"/>
        </w:rPr>
        <w:t xml:space="preserve">es constructions comprenant </w:t>
      </w:r>
      <w:r w:rsidRPr="00ED61D1">
        <w:rPr>
          <w:rFonts w:asciiTheme="majorHAnsi" w:hAnsiTheme="majorHAnsi" w:cstheme="majorHAnsi"/>
          <w:sz w:val="22"/>
          <w:szCs w:val="22"/>
        </w:rPr>
        <w:t>environ</w:t>
      </w:r>
      <w:r>
        <w:rPr>
          <w:rFonts w:asciiTheme="majorHAnsi" w:hAnsiTheme="majorHAnsi" w:cstheme="majorHAnsi"/>
          <w:sz w:val="22"/>
          <w:szCs w:val="22"/>
        </w:rPr>
        <w:t xml:space="preserve"> 31 000 m² de </w:t>
      </w:r>
      <w:r w:rsidR="008E2620">
        <w:rPr>
          <w:rFonts w:asciiTheme="majorHAnsi" w:hAnsiTheme="majorHAnsi" w:cstheme="majorHAnsi"/>
          <w:sz w:val="22"/>
          <w:szCs w:val="22"/>
        </w:rPr>
        <w:t xml:space="preserve">surfaces de plancher essentiellement dédiés aux </w:t>
      </w:r>
      <w:r>
        <w:rPr>
          <w:rFonts w:asciiTheme="majorHAnsi" w:hAnsiTheme="majorHAnsi" w:cstheme="majorHAnsi"/>
          <w:sz w:val="22"/>
          <w:szCs w:val="22"/>
        </w:rPr>
        <w:t xml:space="preserve">logements </w:t>
      </w:r>
      <w:r w:rsidRPr="00ED61D1">
        <w:rPr>
          <w:rFonts w:asciiTheme="majorHAnsi" w:eastAsiaTheme="minorHAnsi" w:hAnsiTheme="majorHAnsi" w:cstheme="majorHAnsi"/>
          <w:noProof w:val="0"/>
          <w:sz w:val="22"/>
          <w:szCs w:val="22"/>
          <w:lang w:eastAsia="en-US"/>
        </w:rPr>
        <w:t>respectant</w:t>
      </w:r>
      <w:r w:rsidRPr="00ED61D1">
        <w:rPr>
          <w:rFonts w:asciiTheme="majorHAnsi" w:hAnsiTheme="majorHAnsi" w:cstheme="majorHAnsi"/>
          <w:sz w:val="22"/>
          <w:szCs w:val="22"/>
        </w:rPr>
        <w:t xml:space="preserve"> </w:t>
      </w:r>
      <w:r w:rsidRPr="002251DE">
        <w:rPr>
          <w:rFonts w:asciiTheme="majorHAnsi" w:hAnsiTheme="majorHAnsi" w:cstheme="majorHAnsi"/>
          <w:sz w:val="22"/>
          <w:szCs w:val="22"/>
        </w:rPr>
        <w:t>la répartition du P</w:t>
      </w:r>
      <w:r>
        <w:rPr>
          <w:rFonts w:asciiTheme="majorHAnsi" w:hAnsiTheme="majorHAnsi" w:cstheme="majorHAnsi"/>
          <w:sz w:val="22"/>
          <w:szCs w:val="22"/>
        </w:rPr>
        <w:t xml:space="preserve">rogramme de l’Habitat </w:t>
      </w:r>
      <w:r w:rsidRPr="002251DE">
        <w:rPr>
          <w:rFonts w:asciiTheme="majorHAnsi" w:hAnsiTheme="majorHAnsi" w:cstheme="majorHAnsi"/>
          <w:sz w:val="22"/>
          <w:szCs w:val="22"/>
        </w:rPr>
        <w:t>de Rennes Métropole</w:t>
      </w:r>
      <w:r>
        <w:rPr>
          <w:rFonts w:asciiTheme="majorHAnsi" w:hAnsiTheme="majorHAnsi" w:cstheme="majorHAnsi"/>
          <w:sz w:val="22"/>
          <w:szCs w:val="22"/>
        </w:rPr>
        <w:t xml:space="preserve"> et 4 500 m² SP d'activités et de services. </w:t>
      </w:r>
    </w:p>
    <w:p w14:paraId="4EF09F04" w14:textId="41C5792E" w:rsidR="00C075A2" w:rsidRDefault="004B654F" w:rsidP="00C075A2">
      <w:pPr>
        <w:spacing w:before="120"/>
        <w:jc w:val="both"/>
        <w:rPr>
          <w:rFonts w:asciiTheme="majorHAnsi" w:hAnsiTheme="majorHAnsi" w:cstheme="majorHAnsi"/>
        </w:rPr>
      </w:pPr>
      <w:r>
        <w:rPr>
          <w:rFonts w:asciiTheme="majorHAnsi" w:hAnsiTheme="majorHAnsi" w:cstheme="majorHAnsi"/>
        </w:rPr>
        <w:t>Le pla</w:t>
      </w:r>
      <w:r w:rsidR="00C40B14">
        <w:rPr>
          <w:rFonts w:asciiTheme="majorHAnsi" w:hAnsiTheme="majorHAnsi" w:cstheme="majorHAnsi"/>
        </w:rPr>
        <w:t>n d'aménagement de la ZAC Porte</w:t>
      </w:r>
      <w:r>
        <w:rPr>
          <w:rFonts w:asciiTheme="majorHAnsi" w:hAnsiTheme="majorHAnsi" w:cstheme="majorHAnsi"/>
        </w:rPr>
        <w:t xml:space="preserve"> de Saint-Malo </w:t>
      </w:r>
      <w:r w:rsidRPr="004B654F">
        <w:rPr>
          <w:rFonts w:asciiTheme="majorHAnsi" w:hAnsiTheme="majorHAnsi" w:cstheme="majorHAnsi"/>
        </w:rPr>
        <w:t>repose sur le concept d’un "parc paysager "habité", aménagé dans la continuité du parc champêtre de Beauregard-</w:t>
      </w:r>
      <w:proofErr w:type="spellStart"/>
      <w:r w:rsidRPr="004B654F">
        <w:rPr>
          <w:rFonts w:asciiTheme="majorHAnsi" w:hAnsiTheme="majorHAnsi" w:cstheme="majorHAnsi"/>
        </w:rPr>
        <w:t>Quincé</w:t>
      </w:r>
      <w:proofErr w:type="spellEnd"/>
      <w:r w:rsidRPr="004B654F">
        <w:rPr>
          <w:rFonts w:asciiTheme="majorHAnsi" w:hAnsiTheme="majorHAnsi" w:cstheme="majorHAnsi"/>
        </w:rPr>
        <w:t xml:space="preserve">. Il s'inscrit dans un principe de mise en réseau des espaces naturels de ce secteur de la Ville et notamment des parcs de Beauregard, </w:t>
      </w:r>
      <w:r w:rsidR="008E2620">
        <w:rPr>
          <w:rFonts w:asciiTheme="majorHAnsi" w:hAnsiTheme="majorHAnsi" w:cstheme="majorHAnsi"/>
        </w:rPr>
        <w:t>vers</w:t>
      </w:r>
      <w:r w:rsidRPr="004B654F">
        <w:rPr>
          <w:rFonts w:asciiTheme="majorHAnsi" w:hAnsiTheme="majorHAnsi" w:cstheme="majorHAnsi"/>
        </w:rPr>
        <w:t xml:space="preserve"> canal de l'Ille et </w:t>
      </w:r>
      <w:r w:rsidR="008E2620">
        <w:rPr>
          <w:rFonts w:asciiTheme="majorHAnsi" w:hAnsiTheme="majorHAnsi" w:cstheme="majorHAnsi"/>
        </w:rPr>
        <w:t>jusqu'aux</w:t>
      </w:r>
      <w:r w:rsidRPr="004B654F">
        <w:rPr>
          <w:rFonts w:asciiTheme="majorHAnsi" w:hAnsiTheme="majorHAnsi" w:cstheme="majorHAnsi"/>
        </w:rPr>
        <w:t xml:space="preserve"> espaces naturels de la </w:t>
      </w:r>
      <w:proofErr w:type="spellStart"/>
      <w:r w:rsidRPr="004B654F">
        <w:rPr>
          <w:rFonts w:asciiTheme="majorHAnsi" w:hAnsiTheme="majorHAnsi" w:cstheme="majorHAnsi"/>
        </w:rPr>
        <w:t>Bellangerais</w:t>
      </w:r>
      <w:proofErr w:type="spellEnd"/>
      <w:r w:rsidR="000C0461">
        <w:rPr>
          <w:rFonts w:asciiTheme="majorHAnsi" w:hAnsiTheme="majorHAnsi" w:cstheme="majorHAnsi"/>
        </w:rPr>
        <w:t>.</w:t>
      </w:r>
    </w:p>
    <w:p w14:paraId="01B378F8" w14:textId="64E15BAE" w:rsidR="00B23379" w:rsidRDefault="00B7565F" w:rsidP="00C075A2">
      <w:pPr>
        <w:spacing w:before="120"/>
        <w:jc w:val="both"/>
        <w:rPr>
          <w:rFonts w:asciiTheme="majorHAnsi" w:hAnsiTheme="majorHAnsi" w:cstheme="majorHAnsi"/>
        </w:rPr>
      </w:pPr>
      <w:r w:rsidRPr="008A55F7">
        <w:rPr>
          <w:rFonts w:asciiTheme="majorHAnsi" w:hAnsiTheme="majorHAnsi" w:cstheme="majorHAnsi"/>
        </w:rPr>
        <w:t>La p</w:t>
      </w:r>
      <w:r w:rsidR="00990619">
        <w:rPr>
          <w:rFonts w:asciiTheme="majorHAnsi" w:hAnsiTheme="majorHAnsi" w:cstheme="majorHAnsi"/>
        </w:rPr>
        <w:t xml:space="preserve">romenade Hélène </w:t>
      </w:r>
      <w:proofErr w:type="spellStart"/>
      <w:r w:rsidR="00990619">
        <w:rPr>
          <w:rFonts w:asciiTheme="majorHAnsi" w:hAnsiTheme="majorHAnsi" w:cstheme="majorHAnsi"/>
        </w:rPr>
        <w:t>Bertaux</w:t>
      </w:r>
      <w:proofErr w:type="spellEnd"/>
      <w:r w:rsidR="008E2620">
        <w:rPr>
          <w:rFonts w:asciiTheme="majorHAnsi" w:hAnsiTheme="majorHAnsi" w:cstheme="majorHAnsi"/>
        </w:rPr>
        <w:t>, située dans le périmètre de la ZAC Porte de Saint-Malo,</w:t>
      </w:r>
      <w:r w:rsidR="00990619">
        <w:rPr>
          <w:rFonts w:asciiTheme="majorHAnsi" w:hAnsiTheme="majorHAnsi" w:cstheme="majorHAnsi"/>
        </w:rPr>
        <w:t xml:space="preserve"> est un cheminement doux </w:t>
      </w:r>
      <w:r w:rsidRPr="008A55F7">
        <w:rPr>
          <w:rFonts w:asciiTheme="majorHAnsi" w:hAnsiTheme="majorHAnsi" w:cstheme="majorHAnsi"/>
        </w:rPr>
        <w:t>d'orientation Sud-Nord qui relie la rue Amiral Gaspard de Coligny et la rue Duvivier.</w:t>
      </w:r>
      <w:r w:rsidR="008E567F" w:rsidRPr="008A55F7">
        <w:rPr>
          <w:rFonts w:asciiTheme="majorHAnsi" w:hAnsiTheme="majorHAnsi" w:cstheme="majorHAnsi"/>
        </w:rPr>
        <w:t xml:space="preserve"> </w:t>
      </w:r>
      <w:r w:rsidR="00990619">
        <w:rPr>
          <w:rFonts w:asciiTheme="majorHAnsi" w:hAnsiTheme="majorHAnsi" w:cstheme="majorHAnsi"/>
        </w:rPr>
        <w:t>Ce cheminement doux a été</w:t>
      </w:r>
      <w:r w:rsidRPr="008A55F7">
        <w:rPr>
          <w:rFonts w:asciiTheme="majorHAnsi" w:hAnsiTheme="majorHAnsi" w:cstheme="majorHAnsi"/>
        </w:rPr>
        <w:t xml:space="preserve"> dénommé par la délibération du conseil </w:t>
      </w:r>
      <w:r w:rsidRPr="00A77668">
        <w:rPr>
          <w:rFonts w:asciiTheme="majorHAnsi" w:hAnsiTheme="majorHAnsi" w:cstheme="majorHAnsi"/>
        </w:rPr>
        <w:t>municipal du 18 mars 2013.</w:t>
      </w:r>
      <w:r w:rsidR="008E567F" w:rsidRPr="008A55F7">
        <w:rPr>
          <w:rFonts w:asciiTheme="majorHAnsi" w:hAnsiTheme="majorHAnsi" w:cstheme="majorHAnsi"/>
        </w:rPr>
        <w:t xml:space="preserve"> </w:t>
      </w:r>
    </w:p>
    <w:p w14:paraId="7D4DCC8B" w14:textId="312204F3" w:rsidR="00FC1680" w:rsidRDefault="000A5A9B" w:rsidP="00FC1680">
      <w:pPr>
        <w:spacing w:before="120"/>
        <w:jc w:val="center"/>
        <w:rPr>
          <w:rFonts w:asciiTheme="majorHAnsi" w:hAnsiTheme="majorHAnsi" w:cstheme="majorHAnsi"/>
        </w:rPr>
      </w:pPr>
      <w:r>
        <w:rPr>
          <w:noProof/>
          <w:lang w:eastAsia="fr-FR"/>
        </w:rPr>
        <w:drawing>
          <wp:inline distT="0" distB="0" distL="0" distR="0" wp14:anchorId="72443B01" wp14:editId="7D077E56">
            <wp:extent cx="4942646" cy="3959239"/>
            <wp:effectExtent l="0" t="0" r="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54184" cy="3968481"/>
                    </a:xfrm>
                    <a:prstGeom prst="rect">
                      <a:avLst/>
                    </a:prstGeom>
                  </pic:spPr>
                </pic:pic>
              </a:graphicData>
            </a:graphic>
          </wp:inline>
        </w:drawing>
      </w:r>
    </w:p>
    <w:p w14:paraId="0124B559" w14:textId="77777777" w:rsidR="00FC1680" w:rsidRDefault="00FC1680" w:rsidP="00FC1680">
      <w:pPr>
        <w:spacing w:before="120"/>
        <w:jc w:val="center"/>
        <w:rPr>
          <w:rFonts w:asciiTheme="majorHAnsi" w:hAnsiTheme="majorHAnsi" w:cstheme="majorHAnsi"/>
        </w:rPr>
      </w:pPr>
    </w:p>
    <w:p w14:paraId="4CC53D53" w14:textId="6DB20552" w:rsidR="0057318B" w:rsidRPr="0057318B" w:rsidRDefault="0057318B" w:rsidP="0057318B">
      <w:pPr>
        <w:pStyle w:val="Paragraphedeliste"/>
        <w:numPr>
          <w:ilvl w:val="0"/>
          <w:numId w:val="2"/>
        </w:numPr>
        <w:spacing w:before="120"/>
        <w:jc w:val="both"/>
        <w:rPr>
          <w:rFonts w:asciiTheme="majorHAnsi" w:hAnsiTheme="majorHAnsi" w:cstheme="majorHAnsi"/>
          <w:b/>
        </w:rPr>
      </w:pPr>
      <w:r w:rsidRPr="0057318B">
        <w:rPr>
          <w:rFonts w:asciiTheme="majorHAnsi" w:hAnsiTheme="majorHAnsi" w:cstheme="majorHAnsi"/>
          <w:b/>
        </w:rPr>
        <w:t>Le choix de la procédure juridique</w:t>
      </w:r>
    </w:p>
    <w:p w14:paraId="45CE7730" w14:textId="77777777" w:rsidR="0057318B" w:rsidRPr="0057318B" w:rsidRDefault="0057318B" w:rsidP="0057318B">
      <w:pPr>
        <w:spacing w:before="120"/>
        <w:jc w:val="both"/>
        <w:rPr>
          <w:rFonts w:asciiTheme="majorHAnsi" w:hAnsiTheme="majorHAnsi" w:cstheme="majorHAnsi"/>
        </w:rPr>
      </w:pPr>
      <w:r w:rsidRPr="0057318B">
        <w:rPr>
          <w:rFonts w:asciiTheme="majorHAnsi" w:hAnsiTheme="majorHAnsi" w:cstheme="majorHAnsi"/>
        </w:rPr>
        <w:t>L'article L.141-3 du code de la voirie routière, modifié par la loi n°2010-788 du 12 juillet 2010 définit le cadre juridique des déclassements de voies publiques :</w:t>
      </w:r>
    </w:p>
    <w:p w14:paraId="0C59E118" w14:textId="4E00E85D" w:rsidR="00FC1680" w:rsidRPr="00FC1680" w:rsidRDefault="0096185B" w:rsidP="0057318B">
      <w:pPr>
        <w:spacing w:before="120"/>
        <w:jc w:val="both"/>
        <w:rPr>
          <w:rFonts w:asciiTheme="majorHAnsi" w:hAnsiTheme="majorHAnsi" w:cstheme="majorHAnsi"/>
          <w:i/>
        </w:rPr>
      </w:pPr>
      <w:r>
        <w:rPr>
          <w:rFonts w:asciiTheme="majorHAnsi" w:hAnsiTheme="majorHAnsi" w:cstheme="majorHAnsi"/>
        </w:rPr>
        <w:t xml:space="preserve">« </w:t>
      </w:r>
      <w:r w:rsidRPr="0096185B">
        <w:rPr>
          <w:rFonts w:asciiTheme="majorHAnsi" w:hAnsiTheme="majorHAnsi" w:cstheme="majorHAnsi"/>
          <w:i/>
        </w:rPr>
        <w:t>L</w:t>
      </w:r>
      <w:r w:rsidR="0057318B" w:rsidRPr="0096185B">
        <w:rPr>
          <w:rFonts w:asciiTheme="majorHAnsi" w:hAnsiTheme="majorHAnsi" w:cstheme="majorHAnsi"/>
          <w:i/>
        </w:rPr>
        <w:t xml:space="preserve">e classement et le déclassement des voies communales sont prononcés par le conseil municipal. Ce dernier est également compétent pour l'établissement des plans d'alignement et de nivellement, d'ouverture, le redressement et l'élargissement des voies. Les délibérations concernant le classement ou </w:t>
      </w:r>
      <w:r w:rsidR="0057318B" w:rsidRPr="0096185B">
        <w:rPr>
          <w:rFonts w:asciiTheme="majorHAnsi" w:hAnsiTheme="majorHAnsi" w:cstheme="majorHAnsi"/>
          <w:i/>
        </w:rPr>
        <w:lastRenderedPageBreak/>
        <w:t>le déclassement sont dispensées d’enquête publique préalable sauf lorsque l'opération envisagée a pour</w:t>
      </w:r>
      <w:r w:rsidR="00FC1680">
        <w:rPr>
          <w:rFonts w:asciiTheme="majorHAnsi" w:hAnsiTheme="majorHAnsi" w:cstheme="majorHAnsi"/>
          <w:i/>
        </w:rPr>
        <w:t xml:space="preserve"> </w:t>
      </w:r>
      <w:r w:rsidR="0057318B" w:rsidRPr="0096185B">
        <w:rPr>
          <w:rFonts w:asciiTheme="majorHAnsi" w:hAnsiTheme="majorHAnsi" w:cstheme="majorHAnsi"/>
          <w:i/>
        </w:rPr>
        <w:t xml:space="preserve">conséquence de porter atteinte aux fonctions de desserte ou de circulation assurées par la voie. </w:t>
      </w:r>
      <w:r w:rsidR="00FC1680" w:rsidRPr="0096185B">
        <w:rPr>
          <w:rFonts w:asciiTheme="majorHAnsi" w:hAnsiTheme="majorHAnsi" w:cstheme="majorHAnsi"/>
          <w:i/>
        </w:rPr>
        <w:t>À</w:t>
      </w:r>
      <w:r w:rsidR="0057318B" w:rsidRPr="0096185B">
        <w:rPr>
          <w:rFonts w:asciiTheme="majorHAnsi" w:hAnsiTheme="majorHAnsi" w:cstheme="majorHAnsi"/>
          <w:i/>
        </w:rPr>
        <w:t xml:space="preserve"> défaut d'enquête relevant d'une autre réglementation et ayant portée sur ce classement ou déclassement, l'enquête rendue nécessaire en vertu du deuxième alinéa est ouverte par l'autorité exécutive de la collectivité territoriale ou de l'établissement public de coopération intercommunale propriétaire de la voie et organisée conformément aux dispositions du code de l'expropriation pour cause d'utilité publique. L'enquête prévue à l'article L.318-3 du code de l'urbanisme tient lieu de l'enquête prévue à l'alinéa précédent. Il en va de même de l'enquête d'utilité publique lorsque l'opération comporte une expropriation.</w:t>
      </w:r>
      <w:r>
        <w:rPr>
          <w:rFonts w:asciiTheme="majorHAnsi" w:hAnsiTheme="majorHAnsi" w:cstheme="majorHAnsi"/>
        </w:rPr>
        <w:t xml:space="preserve"> </w:t>
      </w:r>
      <w:r w:rsidR="0057318B" w:rsidRPr="0057318B">
        <w:rPr>
          <w:rFonts w:asciiTheme="majorHAnsi" w:hAnsiTheme="majorHAnsi" w:cstheme="majorHAnsi"/>
        </w:rPr>
        <w:t>»</w:t>
      </w:r>
    </w:p>
    <w:p w14:paraId="67D007E8" w14:textId="1C8E97EA" w:rsidR="00B23379" w:rsidRPr="00B23379" w:rsidRDefault="00B23379" w:rsidP="00B23379">
      <w:pPr>
        <w:pStyle w:val="Paragraphedeliste"/>
        <w:numPr>
          <w:ilvl w:val="0"/>
          <w:numId w:val="3"/>
        </w:numPr>
        <w:spacing w:before="120"/>
        <w:jc w:val="both"/>
        <w:rPr>
          <w:rFonts w:asciiTheme="majorHAnsi" w:hAnsiTheme="majorHAnsi" w:cstheme="majorHAnsi"/>
          <w:b/>
        </w:rPr>
      </w:pPr>
      <w:r w:rsidRPr="00B23379">
        <w:rPr>
          <w:rFonts w:asciiTheme="majorHAnsi" w:hAnsiTheme="majorHAnsi" w:cstheme="majorHAnsi"/>
          <w:b/>
        </w:rPr>
        <w:t>La description du projet et l'objet du déclassement</w:t>
      </w:r>
    </w:p>
    <w:p w14:paraId="7DF67556" w14:textId="68493B07" w:rsidR="00925099" w:rsidRDefault="00B7565F" w:rsidP="002251DE">
      <w:pPr>
        <w:spacing w:before="240" w:after="0" w:line="240" w:lineRule="auto"/>
        <w:jc w:val="both"/>
        <w:rPr>
          <w:rFonts w:asciiTheme="majorHAnsi" w:hAnsiTheme="majorHAnsi" w:cstheme="majorHAnsi"/>
        </w:rPr>
      </w:pPr>
      <w:r>
        <w:rPr>
          <w:rFonts w:asciiTheme="majorHAnsi" w:hAnsiTheme="majorHAnsi" w:cstheme="majorHAnsi"/>
        </w:rPr>
        <w:t xml:space="preserve">La promenade Hélène </w:t>
      </w:r>
      <w:proofErr w:type="spellStart"/>
      <w:r>
        <w:rPr>
          <w:rFonts w:asciiTheme="majorHAnsi" w:hAnsiTheme="majorHAnsi" w:cstheme="majorHAnsi"/>
        </w:rPr>
        <w:t>Bertaux</w:t>
      </w:r>
      <w:proofErr w:type="spellEnd"/>
      <w:r>
        <w:rPr>
          <w:rFonts w:asciiTheme="majorHAnsi" w:hAnsiTheme="majorHAnsi" w:cstheme="majorHAnsi"/>
        </w:rPr>
        <w:t xml:space="preserve"> va être fermée au public, dans sa portion</w:t>
      </w:r>
      <w:r w:rsidR="008E2620">
        <w:rPr>
          <w:rFonts w:asciiTheme="majorHAnsi" w:hAnsiTheme="majorHAnsi" w:cstheme="majorHAnsi"/>
        </w:rPr>
        <w:t xml:space="preserve"> sud</w:t>
      </w:r>
      <w:r>
        <w:rPr>
          <w:rFonts w:asciiTheme="majorHAnsi" w:hAnsiTheme="majorHAnsi" w:cstheme="majorHAnsi"/>
        </w:rPr>
        <w:t xml:space="preserve"> reliant la rue Amiral Gaspard de Coligny et le </w:t>
      </w:r>
      <w:r w:rsidR="000C0461">
        <w:rPr>
          <w:rFonts w:asciiTheme="majorHAnsi" w:hAnsiTheme="majorHAnsi" w:cstheme="majorHAnsi"/>
        </w:rPr>
        <w:t>10 rue Germain Dulac</w:t>
      </w:r>
      <w:r w:rsidR="000872FA">
        <w:rPr>
          <w:rFonts w:asciiTheme="majorHAnsi" w:hAnsiTheme="majorHAnsi" w:cstheme="majorHAnsi"/>
        </w:rPr>
        <w:t>, sur une longueur d'environ 7</w:t>
      </w:r>
      <w:r w:rsidR="00CE5F61">
        <w:rPr>
          <w:rFonts w:asciiTheme="majorHAnsi" w:hAnsiTheme="majorHAnsi" w:cstheme="majorHAnsi"/>
        </w:rPr>
        <w:t>0</w:t>
      </w:r>
      <w:r w:rsidR="007C2236" w:rsidRPr="007C2236">
        <w:rPr>
          <w:rFonts w:asciiTheme="majorHAnsi" w:hAnsiTheme="majorHAnsi" w:cstheme="majorHAnsi"/>
        </w:rPr>
        <w:t>m</w:t>
      </w:r>
      <w:r w:rsidR="00DD33CF">
        <w:rPr>
          <w:rFonts w:asciiTheme="majorHAnsi" w:hAnsiTheme="majorHAnsi" w:cstheme="majorHAnsi"/>
        </w:rPr>
        <w:t>. C</w:t>
      </w:r>
      <w:r w:rsidR="00925099" w:rsidRPr="007C2236">
        <w:rPr>
          <w:rFonts w:asciiTheme="majorHAnsi" w:hAnsiTheme="majorHAnsi" w:cstheme="majorHAnsi"/>
        </w:rPr>
        <w:t>ette portion</w:t>
      </w:r>
      <w:r w:rsidR="008A55F7">
        <w:rPr>
          <w:rFonts w:asciiTheme="majorHAnsi" w:hAnsiTheme="majorHAnsi" w:cstheme="majorHAnsi"/>
        </w:rPr>
        <w:t xml:space="preserve"> est déno</w:t>
      </w:r>
      <w:r w:rsidR="008E2620">
        <w:rPr>
          <w:rFonts w:asciiTheme="majorHAnsi" w:hAnsiTheme="majorHAnsi" w:cstheme="majorHAnsi"/>
        </w:rPr>
        <w:t>mmée "voie de desserte Artimon", en lien avec le programme immobilier du même nom desservi entre autres par cette voie.</w:t>
      </w:r>
      <w:r w:rsidR="008A55F7">
        <w:rPr>
          <w:rFonts w:asciiTheme="majorHAnsi" w:hAnsiTheme="majorHAnsi" w:cstheme="majorHAnsi"/>
        </w:rPr>
        <w:t xml:space="preserve"> Elle</w:t>
      </w:r>
      <w:r w:rsidR="00383286">
        <w:rPr>
          <w:rFonts w:asciiTheme="majorHAnsi" w:hAnsiTheme="majorHAnsi" w:cstheme="majorHAnsi"/>
        </w:rPr>
        <w:t xml:space="preserve"> correspond aux parcelles HS 5</w:t>
      </w:r>
      <w:r w:rsidR="00925099" w:rsidRPr="007C2236">
        <w:rPr>
          <w:rFonts w:asciiTheme="majorHAnsi" w:hAnsiTheme="majorHAnsi" w:cstheme="majorHAnsi"/>
        </w:rPr>
        <w:t xml:space="preserve"> </w:t>
      </w:r>
      <w:r w:rsidR="004A317C">
        <w:rPr>
          <w:rFonts w:asciiTheme="majorHAnsi" w:hAnsiTheme="majorHAnsi" w:cstheme="majorHAnsi"/>
        </w:rPr>
        <w:t>et HN</w:t>
      </w:r>
      <w:r w:rsidR="00383286">
        <w:rPr>
          <w:rFonts w:asciiTheme="majorHAnsi" w:hAnsiTheme="majorHAnsi" w:cstheme="majorHAnsi"/>
        </w:rPr>
        <w:t xml:space="preserve"> 301 </w:t>
      </w:r>
      <w:r w:rsidR="00925099" w:rsidRPr="007C2236">
        <w:rPr>
          <w:rFonts w:asciiTheme="majorHAnsi" w:hAnsiTheme="majorHAnsi" w:cstheme="majorHAnsi"/>
        </w:rPr>
        <w:t>devant à terme être intégré</w:t>
      </w:r>
      <w:r w:rsidR="007C2236" w:rsidRPr="007C2236">
        <w:rPr>
          <w:rFonts w:asciiTheme="majorHAnsi" w:hAnsiTheme="majorHAnsi" w:cstheme="majorHAnsi"/>
        </w:rPr>
        <w:t>e</w:t>
      </w:r>
      <w:r w:rsidR="00383286">
        <w:rPr>
          <w:rFonts w:asciiTheme="majorHAnsi" w:hAnsiTheme="majorHAnsi" w:cstheme="majorHAnsi"/>
        </w:rPr>
        <w:t>s</w:t>
      </w:r>
      <w:r w:rsidR="00925099" w:rsidRPr="007C2236">
        <w:rPr>
          <w:rFonts w:asciiTheme="majorHAnsi" w:hAnsiTheme="majorHAnsi" w:cstheme="majorHAnsi"/>
        </w:rPr>
        <w:t xml:space="preserve"> dans les emprises foncières </w:t>
      </w:r>
      <w:r>
        <w:rPr>
          <w:rFonts w:asciiTheme="majorHAnsi" w:hAnsiTheme="majorHAnsi" w:cstheme="majorHAnsi"/>
        </w:rPr>
        <w:t>de l'ilot A</w:t>
      </w:r>
      <w:r w:rsidR="00925099" w:rsidRPr="007C2236">
        <w:rPr>
          <w:rFonts w:asciiTheme="majorHAnsi" w:hAnsiTheme="majorHAnsi" w:cstheme="majorHAnsi"/>
        </w:rPr>
        <w:t xml:space="preserve"> de la ZAC</w:t>
      </w:r>
      <w:r w:rsidR="008E2620">
        <w:rPr>
          <w:rFonts w:asciiTheme="majorHAnsi" w:hAnsiTheme="majorHAnsi" w:cstheme="majorHAnsi"/>
        </w:rPr>
        <w:t>,</w:t>
      </w:r>
      <w:r w:rsidR="007C2236" w:rsidRPr="007C2236">
        <w:rPr>
          <w:rFonts w:asciiTheme="majorHAnsi" w:hAnsiTheme="majorHAnsi" w:cstheme="majorHAnsi"/>
        </w:rPr>
        <w:t xml:space="preserve"> destinées à accueillir</w:t>
      </w:r>
      <w:r w:rsidR="002A4B8B">
        <w:rPr>
          <w:rFonts w:asciiTheme="majorHAnsi" w:hAnsiTheme="majorHAnsi" w:cstheme="majorHAnsi"/>
        </w:rPr>
        <w:t xml:space="preserve"> un </w:t>
      </w:r>
      <w:r w:rsidR="002A4B8B" w:rsidRPr="002A4B8B">
        <w:rPr>
          <w:rFonts w:asciiTheme="majorHAnsi" w:hAnsiTheme="majorHAnsi" w:cstheme="majorHAnsi"/>
        </w:rPr>
        <w:t>programme de logements et</w:t>
      </w:r>
      <w:r w:rsidR="002A4B8B">
        <w:rPr>
          <w:rFonts w:asciiTheme="majorHAnsi" w:hAnsiTheme="majorHAnsi" w:cstheme="majorHAnsi"/>
        </w:rPr>
        <w:t xml:space="preserve"> de</w:t>
      </w:r>
      <w:r w:rsidR="002A4B8B" w:rsidRPr="002A4B8B">
        <w:rPr>
          <w:rFonts w:asciiTheme="majorHAnsi" w:hAnsiTheme="majorHAnsi" w:cstheme="majorHAnsi"/>
        </w:rPr>
        <w:t xml:space="preserve"> locaux d'activités</w:t>
      </w:r>
      <w:r w:rsidR="002A4B8B">
        <w:rPr>
          <w:rFonts w:asciiTheme="majorHAnsi" w:hAnsiTheme="majorHAnsi" w:cstheme="majorHAnsi"/>
        </w:rPr>
        <w:t>.</w:t>
      </w:r>
    </w:p>
    <w:p w14:paraId="0AB43DB8" w14:textId="77777777" w:rsidR="00FC1680" w:rsidRDefault="00FC1680" w:rsidP="00FC1680">
      <w:pPr>
        <w:keepNext/>
        <w:spacing w:before="240" w:after="0" w:line="240" w:lineRule="auto"/>
        <w:jc w:val="center"/>
      </w:pPr>
      <w:r>
        <w:rPr>
          <w:noProof/>
          <w:lang w:eastAsia="fr-FR"/>
        </w:rPr>
        <w:drawing>
          <wp:inline distT="0" distB="0" distL="0" distR="0" wp14:anchorId="5956FE34" wp14:editId="21802FB0">
            <wp:extent cx="3811701" cy="5382884"/>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2275" cy="5440183"/>
                    </a:xfrm>
                    <a:prstGeom prst="rect">
                      <a:avLst/>
                    </a:prstGeom>
                  </pic:spPr>
                </pic:pic>
              </a:graphicData>
            </a:graphic>
          </wp:inline>
        </w:drawing>
      </w:r>
    </w:p>
    <w:p w14:paraId="1D42C216" w14:textId="3A308BF6" w:rsidR="000A5A9B" w:rsidRDefault="00FC1680" w:rsidP="00FC1680">
      <w:pPr>
        <w:pStyle w:val="Lgende"/>
        <w:jc w:val="center"/>
        <w:rPr>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 xml:space="preserve"> SEQ Figure \* ARABIC </w:instrText>
      </w:r>
      <w:r>
        <w:rPr>
          <w:rFonts w:asciiTheme="majorHAnsi" w:hAnsiTheme="majorHAnsi" w:cstheme="majorHAnsi"/>
        </w:rPr>
        <w:fldChar w:fldCharType="separate"/>
      </w:r>
      <w:r w:rsidR="00DD4237">
        <w:rPr>
          <w:rFonts w:asciiTheme="majorHAnsi" w:hAnsiTheme="majorHAnsi" w:cstheme="majorHAnsi"/>
          <w:noProof/>
        </w:rPr>
        <w:t>1</w:t>
      </w:r>
      <w:r>
        <w:rPr>
          <w:rFonts w:asciiTheme="majorHAnsi" w:hAnsiTheme="majorHAnsi" w:cstheme="majorHAnsi"/>
        </w:rPr>
        <w:fldChar w:fldCharType="end"/>
      </w:r>
      <w:r>
        <w:rPr>
          <w:noProof/>
        </w:rPr>
        <w:t xml:space="preserve">. </w:t>
      </w:r>
      <w:r w:rsidRPr="00880DEB">
        <w:rPr>
          <w:noProof/>
        </w:rPr>
        <w:t>Plan de la voie de desserte Artimon existante</w:t>
      </w:r>
    </w:p>
    <w:p w14:paraId="76F91B33" w14:textId="4B5A0BE4" w:rsidR="0084035B" w:rsidRDefault="003F2A66" w:rsidP="0084035B">
      <w:pPr>
        <w:spacing w:before="240" w:after="0" w:line="240" w:lineRule="auto"/>
        <w:jc w:val="both"/>
        <w:rPr>
          <w:rFonts w:asciiTheme="majorHAnsi" w:hAnsiTheme="majorHAnsi" w:cstheme="majorHAnsi"/>
        </w:rPr>
      </w:pPr>
      <w:r w:rsidRPr="003F2A66">
        <w:rPr>
          <w:rFonts w:asciiTheme="majorHAnsi" w:hAnsiTheme="majorHAnsi" w:cstheme="majorHAnsi"/>
        </w:rPr>
        <w:lastRenderedPageBreak/>
        <w:t xml:space="preserve">Afin de garantir la réalisation de </w:t>
      </w:r>
      <w:r w:rsidRPr="00CE5F61">
        <w:rPr>
          <w:rFonts w:asciiTheme="majorHAnsi" w:hAnsiTheme="majorHAnsi" w:cstheme="majorHAnsi"/>
        </w:rPr>
        <w:t>ce projet</w:t>
      </w:r>
      <w:r w:rsidR="00CE5F61">
        <w:rPr>
          <w:rFonts w:asciiTheme="majorHAnsi" w:hAnsiTheme="majorHAnsi" w:cstheme="majorHAnsi"/>
        </w:rPr>
        <w:t xml:space="preserve">, </w:t>
      </w:r>
      <w:r w:rsidRPr="00CE5F61">
        <w:rPr>
          <w:rFonts w:asciiTheme="majorHAnsi" w:hAnsiTheme="majorHAnsi" w:cstheme="majorHAnsi"/>
        </w:rPr>
        <w:t xml:space="preserve">il </w:t>
      </w:r>
      <w:r w:rsidRPr="003F2A66">
        <w:rPr>
          <w:rFonts w:asciiTheme="majorHAnsi" w:hAnsiTheme="majorHAnsi" w:cstheme="majorHAnsi"/>
        </w:rPr>
        <w:t>convient de procéder au déclassement du domaine public</w:t>
      </w:r>
      <w:r w:rsidR="00DD4237">
        <w:rPr>
          <w:rFonts w:asciiTheme="majorHAnsi" w:hAnsiTheme="majorHAnsi" w:cstheme="majorHAnsi"/>
        </w:rPr>
        <w:t xml:space="preserve"> des parcelles cadastrées section HS numéro 5 et HN 301 et </w:t>
      </w:r>
      <w:r w:rsidR="00DD4237" w:rsidRPr="007C2236">
        <w:rPr>
          <w:rFonts w:asciiTheme="majorHAnsi" w:hAnsiTheme="majorHAnsi" w:cstheme="majorHAnsi"/>
        </w:rPr>
        <w:t xml:space="preserve">située </w:t>
      </w:r>
      <w:r w:rsidR="00DD4237">
        <w:rPr>
          <w:rFonts w:asciiTheme="majorHAnsi" w:hAnsiTheme="majorHAnsi" w:cstheme="majorHAnsi"/>
        </w:rPr>
        <w:t>rue Amiral de Coligny</w:t>
      </w:r>
      <w:r w:rsidR="00DD4237" w:rsidRPr="007C2236">
        <w:rPr>
          <w:rFonts w:asciiTheme="majorHAnsi" w:hAnsiTheme="majorHAnsi" w:cstheme="majorHAnsi"/>
        </w:rPr>
        <w:t xml:space="preserve">, d'une contenance cadastrale de </w:t>
      </w:r>
      <w:r w:rsidR="00DD4237">
        <w:rPr>
          <w:rFonts w:asciiTheme="majorHAnsi" w:hAnsiTheme="majorHAnsi" w:cstheme="majorHAnsi"/>
        </w:rPr>
        <w:t>704 m² environ et en nature de cheminement doux</w:t>
      </w:r>
      <w:r w:rsidR="00DD4237" w:rsidRPr="007C2236">
        <w:rPr>
          <w:rFonts w:asciiTheme="majorHAnsi" w:hAnsiTheme="majorHAnsi" w:cstheme="majorHAnsi"/>
        </w:rPr>
        <w:t>.</w:t>
      </w:r>
      <w:r w:rsidR="00DD4237">
        <w:rPr>
          <w:rFonts w:asciiTheme="majorHAnsi" w:hAnsiTheme="majorHAnsi" w:cstheme="majorHAnsi"/>
        </w:rPr>
        <w:t xml:space="preserve">  Ces parcelles seront par la suite </w:t>
      </w:r>
      <w:r w:rsidRPr="003F2A66">
        <w:rPr>
          <w:rFonts w:asciiTheme="majorHAnsi" w:hAnsiTheme="majorHAnsi" w:cstheme="majorHAnsi"/>
        </w:rPr>
        <w:t>cédée</w:t>
      </w:r>
      <w:r w:rsidR="00DD4237">
        <w:rPr>
          <w:rFonts w:asciiTheme="majorHAnsi" w:hAnsiTheme="majorHAnsi" w:cstheme="majorHAnsi"/>
        </w:rPr>
        <w:t>s</w:t>
      </w:r>
      <w:r w:rsidRPr="003F2A66">
        <w:rPr>
          <w:rFonts w:asciiTheme="majorHAnsi" w:hAnsiTheme="majorHAnsi" w:cstheme="majorHAnsi"/>
        </w:rPr>
        <w:t xml:space="preserve"> à </w:t>
      </w:r>
      <w:r w:rsidR="00DD4237">
        <w:rPr>
          <w:rFonts w:asciiTheme="majorHAnsi" w:hAnsiTheme="majorHAnsi" w:cstheme="majorHAnsi"/>
        </w:rPr>
        <w:t>la société Territoires Publics.</w:t>
      </w:r>
    </w:p>
    <w:p w14:paraId="53B9FE77" w14:textId="77777777" w:rsidR="00DD4237" w:rsidRDefault="00FC1680" w:rsidP="00DD4237">
      <w:pPr>
        <w:keepNext/>
        <w:spacing w:before="240" w:after="0" w:line="240" w:lineRule="auto"/>
        <w:jc w:val="center"/>
      </w:pPr>
      <w:r>
        <w:rPr>
          <w:noProof/>
          <w:lang w:eastAsia="fr-FR"/>
        </w:rPr>
        <w:drawing>
          <wp:inline distT="0" distB="0" distL="0" distR="0" wp14:anchorId="36C8B7A9" wp14:editId="4D3AABAE">
            <wp:extent cx="5133975" cy="721042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3975" cy="7210425"/>
                    </a:xfrm>
                    <a:prstGeom prst="rect">
                      <a:avLst/>
                    </a:prstGeom>
                  </pic:spPr>
                </pic:pic>
              </a:graphicData>
            </a:graphic>
          </wp:inline>
        </w:drawing>
      </w:r>
    </w:p>
    <w:p w14:paraId="4DD46A8F" w14:textId="7FCAA205" w:rsidR="00FC1680" w:rsidRDefault="00DD4237" w:rsidP="00DD4237">
      <w:pPr>
        <w:pStyle w:val="Lgende"/>
        <w:jc w:val="center"/>
        <w:rPr>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 xml:space="preserve"> SEQ Figure \* ARABIC </w:instrText>
      </w:r>
      <w:r>
        <w:rPr>
          <w:rFonts w:asciiTheme="majorHAnsi" w:hAnsiTheme="majorHAnsi" w:cstheme="majorHAnsi"/>
        </w:rPr>
        <w:fldChar w:fldCharType="separate"/>
      </w:r>
      <w:r>
        <w:rPr>
          <w:rFonts w:asciiTheme="majorHAnsi" w:hAnsiTheme="majorHAnsi" w:cstheme="majorHAnsi"/>
          <w:noProof/>
        </w:rPr>
        <w:t>2</w:t>
      </w:r>
      <w:r>
        <w:rPr>
          <w:rFonts w:asciiTheme="majorHAnsi" w:hAnsiTheme="majorHAnsi" w:cstheme="majorHAnsi"/>
        </w:rPr>
        <w:fldChar w:fldCharType="end"/>
      </w:r>
      <w:r>
        <w:t>. Emprise actuelle de la voie de desserte Artimon – parcelles objet du déclassement</w:t>
      </w:r>
    </w:p>
    <w:p w14:paraId="100A0961" w14:textId="77777777" w:rsidR="00FC1680" w:rsidRDefault="00FC1680" w:rsidP="0084035B">
      <w:pPr>
        <w:spacing w:before="240" w:after="0" w:line="240" w:lineRule="auto"/>
        <w:jc w:val="both"/>
        <w:rPr>
          <w:rFonts w:asciiTheme="majorHAnsi" w:hAnsiTheme="majorHAnsi" w:cstheme="majorHAnsi"/>
        </w:rPr>
      </w:pPr>
    </w:p>
    <w:p w14:paraId="628A4C48" w14:textId="28680F38" w:rsidR="00524A59" w:rsidRPr="00C40B14" w:rsidRDefault="00524A59" w:rsidP="000872FA">
      <w:pPr>
        <w:pStyle w:val="Textecourrier"/>
        <w:spacing w:before="120"/>
        <w:rPr>
          <w:rFonts w:asciiTheme="majorHAnsi" w:hAnsiTheme="majorHAnsi" w:cstheme="majorHAnsi"/>
          <w:noProof w:val="0"/>
          <w:szCs w:val="22"/>
        </w:rPr>
      </w:pPr>
      <w:r w:rsidRPr="00C40B14">
        <w:rPr>
          <w:rFonts w:asciiTheme="majorHAnsi" w:hAnsiTheme="majorHAnsi" w:cstheme="majorHAnsi"/>
          <w:noProof w:val="0"/>
          <w:szCs w:val="22"/>
        </w:rPr>
        <w:lastRenderedPageBreak/>
        <w:t>En amont de cette fermeture, un</w:t>
      </w:r>
      <w:r w:rsidR="00DD33CF">
        <w:rPr>
          <w:rFonts w:asciiTheme="majorHAnsi" w:hAnsiTheme="majorHAnsi" w:cstheme="majorHAnsi"/>
          <w:noProof w:val="0"/>
          <w:szCs w:val="22"/>
        </w:rPr>
        <w:t>e</w:t>
      </w:r>
      <w:r w:rsidRPr="00C40B14">
        <w:rPr>
          <w:rFonts w:asciiTheme="majorHAnsi" w:hAnsiTheme="majorHAnsi" w:cstheme="majorHAnsi"/>
          <w:noProof w:val="0"/>
          <w:szCs w:val="22"/>
        </w:rPr>
        <w:t xml:space="preserve"> nouvel</w:t>
      </w:r>
      <w:r w:rsidR="00DD33CF">
        <w:rPr>
          <w:rFonts w:asciiTheme="majorHAnsi" w:hAnsiTheme="majorHAnsi" w:cstheme="majorHAnsi"/>
          <w:noProof w:val="0"/>
          <w:szCs w:val="22"/>
        </w:rPr>
        <w:t>le</w:t>
      </w:r>
      <w:r w:rsidRPr="00C40B14">
        <w:rPr>
          <w:rFonts w:asciiTheme="majorHAnsi" w:hAnsiTheme="majorHAnsi" w:cstheme="majorHAnsi"/>
          <w:noProof w:val="0"/>
          <w:szCs w:val="22"/>
        </w:rPr>
        <w:t xml:space="preserve"> </w:t>
      </w:r>
      <w:r w:rsidR="00DD33CF">
        <w:rPr>
          <w:rFonts w:asciiTheme="majorHAnsi" w:hAnsiTheme="majorHAnsi" w:cstheme="majorHAnsi"/>
          <w:noProof w:val="0"/>
          <w:szCs w:val="22"/>
        </w:rPr>
        <w:t xml:space="preserve">voie </w:t>
      </w:r>
      <w:r w:rsidR="008E2620">
        <w:rPr>
          <w:rFonts w:asciiTheme="majorHAnsi" w:hAnsiTheme="majorHAnsi" w:cstheme="majorHAnsi"/>
          <w:noProof w:val="0"/>
          <w:szCs w:val="22"/>
        </w:rPr>
        <w:t>permettant entre autre la</w:t>
      </w:r>
      <w:r w:rsidR="00DD33CF">
        <w:rPr>
          <w:rFonts w:asciiTheme="majorHAnsi" w:hAnsiTheme="majorHAnsi" w:cstheme="majorHAnsi"/>
          <w:noProof w:val="0"/>
          <w:szCs w:val="22"/>
        </w:rPr>
        <w:t xml:space="preserve"> desserte</w:t>
      </w:r>
      <w:r w:rsidRPr="00C40B14">
        <w:rPr>
          <w:rFonts w:asciiTheme="majorHAnsi" w:hAnsiTheme="majorHAnsi" w:cstheme="majorHAnsi"/>
          <w:noProof w:val="0"/>
          <w:szCs w:val="22"/>
        </w:rPr>
        <w:t xml:space="preserve"> au bâtiment</w:t>
      </w:r>
      <w:r w:rsidR="002A4B8B" w:rsidRPr="00C40B14">
        <w:rPr>
          <w:rFonts w:asciiTheme="majorHAnsi" w:hAnsiTheme="majorHAnsi" w:cstheme="majorHAnsi"/>
          <w:noProof w:val="0"/>
          <w:szCs w:val="22"/>
        </w:rPr>
        <w:t xml:space="preserve"> </w:t>
      </w:r>
      <w:r w:rsidR="00A81F33">
        <w:rPr>
          <w:rFonts w:asciiTheme="majorHAnsi" w:hAnsiTheme="majorHAnsi" w:cstheme="majorHAnsi"/>
          <w:noProof w:val="0"/>
          <w:szCs w:val="22"/>
        </w:rPr>
        <w:t xml:space="preserve">"Artimon", </w:t>
      </w:r>
      <w:r w:rsidR="002A4B8B" w:rsidRPr="00C40B14">
        <w:rPr>
          <w:rFonts w:asciiTheme="majorHAnsi" w:hAnsiTheme="majorHAnsi" w:cstheme="majorHAnsi"/>
          <w:noProof w:val="0"/>
          <w:szCs w:val="22"/>
        </w:rPr>
        <w:t>sis 10 rue Germain Dulac</w:t>
      </w:r>
      <w:r w:rsidR="00A81F33">
        <w:rPr>
          <w:rFonts w:asciiTheme="majorHAnsi" w:hAnsiTheme="majorHAnsi" w:cstheme="majorHAnsi"/>
          <w:noProof w:val="0"/>
          <w:szCs w:val="22"/>
        </w:rPr>
        <w:t xml:space="preserve">, </w:t>
      </w:r>
      <w:r w:rsidRPr="00C40B14">
        <w:rPr>
          <w:rFonts w:asciiTheme="majorHAnsi" w:hAnsiTheme="majorHAnsi" w:cstheme="majorHAnsi"/>
          <w:noProof w:val="0"/>
          <w:szCs w:val="22"/>
        </w:rPr>
        <w:t>sera aménagé</w:t>
      </w:r>
      <w:r w:rsidR="00DD33CF">
        <w:rPr>
          <w:rFonts w:asciiTheme="majorHAnsi" w:hAnsiTheme="majorHAnsi" w:cstheme="majorHAnsi"/>
          <w:noProof w:val="0"/>
          <w:szCs w:val="22"/>
        </w:rPr>
        <w:t>e</w:t>
      </w:r>
      <w:r w:rsidRPr="00C40B14">
        <w:rPr>
          <w:rFonts w:asciiTheme="majorHAnsi" w:hAnsiTheme="majorHAnsi" w:cstheme="majorHAnsi"/>
          <w:noProof w:val="0"/>
          <w:szCs w:val="22"/>
        </w:rPr>
        <w:t xml:space="preserve"> </w:t>
      </w:r>
      <w:r w:rsidR="000872FA" w:rsidRPr="00C40B14">
        <w:rPr>
          <w:rFonts w:asciiTheme="majorHAnsi" w:hAnsiTheme="majorHAnsi" w:cstheme="majorHAnsi"/>
          <w:noProof w:val="0"/>
          <w:szCs w:val="22"/>
        </w:rPr>
        <w:t xml:space="preserve">sur la parcelle HS 6. Ainsi, la promenade Hélène </w:t>
      </w:r>
      <w:proofErr w:type="spellStart"/>
      <w:r w:rsidR="000872FA" w:rsidRPr="00C40B14">
        <w:rPr>
          <w:rFonts w:asciiTheme="majorHAnsi" w:hAnsiTheme="majorHAnsi" w:cstheme="majorHAnsi"/>
          <w:noProof w:val="0"/>
          <w:szCs w:val="22"/>
        </w:rPr>
        <w:t>Bertaux</w:t>
      </w:r>
      <w:proofErr w:type="spellEnd"/>
      <w:r w:rsidR="000872FA" w:rsidRPr="00C40B14">
        <w:rPr>
          <w:rFonts w:asciiTheme="majorHAnsi" w:hAnsiTheme="majorHAnsi" w:cstheme="majorHAnsi"/>
          <w:noProof w:val="0"/>
          <w:szCs w:val="22"/>
        </w:rPr>
        <w:t xml:space="preserve"> </w:t>
      </w:r>
      <w:r w:rsidRPr="00C40B14">
        <w:rPr>
          <w:rFonts w:asciiTheme="majorHAnsi" w:hAnsiTheme="majorHAnsi" w:cstheme="majorHAnsi"/>
          <w:noProof w:val="0"/>
          <w:szCs w:val="22"/>
        </w:rPr>
        <w:t>sera toujours accessibl</w:t>
      </w:r>
      <w:r w:rsidR="008E2620">
        <w:rPr>
          <w:rFonts w:asciiTheme="majorHAnsi" w:hAnsiTheme="majorHAnsi" w:cstheme="majorHAnsi"/>
          <w:noProof w:val="0"/>
          <w:szCs w:val="22"/>
        </w:rPr>
        <w:t xml:space="preserve">e aux modes de déplacement doux, aux véhicules de secours et d'entretien </w:t>
      </w:r>
      <w:r w:rsidRPr="00C40B14">
        <w:rPr>
          <w:rFonts w:asciiTheme="majorHAnsi" w:hAnsiTheme="majorHAnsi" w:cstheme="majorHAnsi"/>
          <w:noProof w:val="0"/>
          <w:szCs w:val="22"/>
        </w:rPr>
        <w:t xml:space="preserve">et aux </w:t>
      </w:r>
      <w:r w:rsidRPr="00C075A2">
        <w:rPr>
          <w:rFonts w:asciiTheme="majorHAnsi" w:hAnsiTheme="majorHAnsi" w:cstheme="majorHAnsi"/>
          <w:noProof w:val="0"/>
          <w:szCs w:val="22"/>
        </w:rPr>
        <w:t>véhicules autorisés</w:t>
      </w:r>
      <w:r w:rsidRPr="00C40B14">
        <w:rPr>
          <w:rFonts w:asciiTheme="majorHAnsi" w:hAnsiTheme="majorHAnsi" w:cstheme="majorHAnsi"/>
          <w:noProof w:val="0"/>
          <w:szCs w:val="22"/>
        </w:rPr>
        <w:t xml:space="preserve"> à accéder au sous-sol du bâtiment précité. </w:t>
      </w:r>
    </w:p>
    <w:p w14:paraId="73CDC4DA" w14:textId="756F2930" w:rsidR="008A55F7" w:rsidRDefault="008A55F7" w:rsidP="008A55F7"/>
    <w:p w14:paraId="7D21EAB9" w14:textId="77777777" w:rsidR="00DD4237" w:rsidRDefault="00FC1680" w:rsidP="00DD4237">
      <w:pPr>
        <w:keepNext/>
        <w:jc w:val="center"/>
      </w:pPr>
      <w:r>
        <w:rPr>
          <w:noProof/>
          <w:lang w:eastAsia="fr-FR"/>
        </w:rPr>
        <mc:AlternateContent>
          <mc:Choice Requires="wps">
            <w:drawing>
              <wp:anchor distT="0" distB="0" distL="114300" distR="114300" simplePos="0" relativeHeight="251669504" behindDoc="0" locked="0" layoutInCell="1" allowOverlap="1" wp14:anchorId="0DD508AB" wp14:editId="5EFE7593">
                <wp:simplePos x="0" y="0"/>
                <wp:positionH relativeFrom="margin">
                  <wp:posOffset>1757141</wp:posOffset>
                </wp:positionH>
                <wp:positionV relativeFrom="paragraph">
                  <wp:posOffset>625499</wp:posOffset>
                </wp:positionV>
                <wp:extent cx="2208362" cy="5417389"/>
                <wp:effectExtent l="19050" t="19050" r="40005" b="31115"/>
                <wp:wrapNone/>
                <wp:docPr id="19" name="Forme libre 19"/>
                <wp:cNvGraphicFramePr/>
                <a:graphic xmlns:a="http://schemas.openxmlformats.org/drawingml/2006/main">
                  <a:graphicData uri="http://schemas.microsoft.com/office/word/2010/wordprocessingShape">
                    <wps:wsp>
                      <wps:cNvSpPr/>
                      <wps:spPr>
                        <a:xfrm>
                          <a:off x="0" y="0"/>
                          <a:ext cx="2208362" cy="5417389"/>
                        </a:xfrm>
                        <a:custGeom>
                          <a:avLst/>
                          <a:gdLst>
                            <a:gd name="connsiteX0" fmla="*/ 0 w 2228850"/>
                            <a:gd name="connsiteY0" fmla="*/ 600075 h 5410200"/>
                            <a:gd name="connsiteX1" fmla="*/ 342900 w 2228850"/>
                            <a:gd name="connsiteY1" fmla="*/ 0 h 5410200"/>
                            <a:gd name="connsiteX2" fmla="*/ 2228850 w 2228850"/>
                            <a:gd name="connsiteY2" fmla="*/ 5219700 h 5410200"/>
                            <a:gd name="connsiteX3" fmla="*/ 1390650 w 2228850"/>
                            <a:gd name="connsiteY3" fmla="*/ 5410200 h 5410200"/>
                            <a:gd name="connsiteX4" fmla="*/ 0 w 2228850"/>
                            <a:gd name="connsiteY4" fmla="*/ 600075 h 5410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8850" h="5410200">
                              <a:moveTo>
                                <a:pt x="0" y="600075"/>
                              </a:moveTo>
                              <a:lnTo>
                                <a:pt x="342900" y="0"/>
                              </a:lnTo>
                              <a:lnTo>
                                <a:pt x="2228850" y="5219700"/>
                              </a:lnTo>
                              <a:lnTo>
                                <a:pt x="1390650" y="5410200"/>
                              </a:lnTo>
                              <a:lnTo>
                                <a:pt x="0" y="600075"/>
                              </a:lnTo>
                              <a:close/>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730BB" id="Forme libre 19" o:spid="_x0000_s1026" style="position:absolute;margin-left:138.35pt;margin-top:49.25pt;width:173.9pt;height:426.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28850,541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Qr1gMAACgKAAAOAAAAZHJzL2Uyb0RvYy54bWysVtlu4zYUfS/QfyD0WKCxLNvxgjiDIIMU&#10;BYKZoEkx00eaoiwBFKmS9JL5+h6SosxmMnBS9EXictdzDy959eHYCrLn2jRKrrPxRZ4RLpkqG7ld&#10;Z38+3f26yIixVJZUKMnX2TM32Yfrn3+6OnQrXqhaiZJrAiPSrA7dOqut7VajkWE1b6m5UB2X2KyU&#10;bqnFVG9HpaYHWG/FqMjzy9FB6bLTinFjsPoxbGbX3n5VcWY/V5Xhloh1htis/2r/3bjv6PqKrraa&#10;dnXD+jDof4iipY2E08HUR2op2enmO1Ntw7QyqrIXTLUjVVUN4z4HZDPOX2TzWNOO+1wAjukGmMz/&#10;Z5Z92j9o0pSo3TIjkrao0R3Q5kQ0G80JVgHRoTMrSD52D7qfGQxdvsdKt+6PTMjRw/o8wMqPljAs&#10;FkW+mFwWGWHYm03H88nCWx2d1NnO2N+48qbo/t7YUJcSI49q2YfGlJSmsfwralm1AqX6ZURyciBF&#10;USwWs1jPl+J/peKXeZ7PZ6QmCCUHh3oOvNT5Ok5cTKbFMn+Dn1QnP+8CmAxZ9BmczyVVmhXj5RyB&#10;nU1mkngaT5b55ewN2aRKPVjnPU0TT2/wkYq/VhmQZBtpQOvIDHaUPTUwItQ1m9yfv04Zx8OUJyBd&#10;nIIHIBZMQsvx6owyqpkqj9+ljDKlysW7lIF8qjx5lzIgTZWnqXLIvcdOoz26xih8Y7QZQWPUGUFj&#10;3DgduuqodZDHITm4wxwOGqn9WfYHyO23as+flJe0p04QKtoHcBIRMhUNh8sHHesTBeK/8zYH30iv&#10;Z35vOsrFf5Dvie4tJ4cdGES5+A/y6BKw/K+YowATyvDAHQeKJ9GAjgM1aWBS3TVCeACFp5lRoind&#10;moPH6O3mVmiyp+5Kyuf5bUw6EfMhwolrvKHV+pF9FtzZEPIPXqFru+bqae/vSz6YpYxxacdhq6Yl&#10;D95m6HyDM3fDOg2fijfoLFeIcrDdG4iSwUi0HcDo5Z0q99ftoBzO4w8CC8qDhvespB2U20Yq/Vpm&#10;Aln1noN8BClA41DaqPIZd5pW4bI3HbtrtLH31NgHqnFloMx4sdjP+FRCgdOgrh9lpFb622vrTh6X&#10;LnYzcsBrYZ2Zv3dU84yI3yWu4+V4OoVZ6yfT2bzARKc7m3RH7tpbheqjvyA6P3TyVsRhpVX7BQ+b&#10;G+cVW1Qy+EYfszieYXJrMccWnkaM39z4MZ4U4OS9fOyYM+5Q7ZD50/EL1R1xw3VmcSt/UvFlQVfx&#10;tgXjTrJOU6qbnVVV465iz8OAaz/Bc8QTp386ufdOOvdSpwfe9T8AAAD//wMAUEsDBBQABgAIAAAA&#10;IQCEOZuK3gAAAAoBAAAPAAAAZHJzL2Rvd25yZXYueG1sTI9NT8MwDIbvSPyHyEjcWLrCutE1nSY2&#10;DlwmUcY9S7y2onGqJuvKv8ec4OaPR68fF5vJdWLEIbSeFMxnCQgk421LtYLjx+vDCkSImqzuPKGC&#10;bwywKW9vCp1bf6V3HKtYCw6hkGsFTYx9LmUwDTodZr5H4t3ZD05Hboda2kFfOdx1Mk2STDrdEl9o&#10;dI8vDZqv6uIUVEe3H8f+bVcdkB639JkYs9srdX83bdcgIk7xD4ZffVaHkp1O/kI2iE5BusyWjCp4&#10;Xi1AMJClT1yceLCYZyDLQv5/ofwBAAD//wMAUEsBAi0AFAAGAAgAAAAhALaDOJL+AAAA4QEAABMA&#10;AAAAAAAAAAAAAAAAAAAAAFtDb250ZW50X1R5cGVzXS54bWxQSwECLQAUAAYACAAAACEAOP0h/9YA&#10;AACUAQAACwAAAAAAAAAAAAAAAAAvAQAAX3JlbHMvLnJlbHNQSwECLQAUAAYACAAAACEAPb30K9YD&#10;AAAoCgAADgAAAAAAAAAAAAAAAAAuAgAAZHJzL2Uyb0RvYy54bWxQSwECLQAUAAYACAAAACEAhDmb&#10;it4AAAAKAQAADwAAAAAAAAAAAAAAAAAwBgAAZHJzL2Rvd25yZXYueG1sUEsFBgAAAAAEAAQA8wAA&#10;ADsHAAAAAA==&#10;" path="m,600075l342900,,2228850,5219700r-838200,190500l,600075xe" filled="f" strokecolor="#0070c0" strokeweight="1pt">
                <v:stroke joinstyle="miter"/>
                <v:path arrowok="t" o:connecttype="custom" o:connectlocs="0,600872;339748,0;2208362,5226636;1377867,5417389;0,600872" o:connectangles="0,0,0,0,0"/>
                <w10:wrap anchorx="margin"/>
              </v:shape>
            </w:pict>
          </mc:Fallback>
        </mc:AlternateContent>
      </w:r>
      <w:r>
        <w:rPr>
          <w:noProof/>
          <w:lang w:eastAsia="fr-FR"/>
        </w:rPr>
        <w:drawing>
          <wp:inline distT="0" distB="0" distL="0" distR="0" wp14:anchorId="6BC12C1B" wp14:editId="414B00EC">
            <wp:extent cx="5124450" cy="72675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24450" cy="7267575"/>
                    </a:xfrm>
                    <a:prstGeom prst="rect">
                      <a:avLst/>
                    </a:prstGeom>
                  </pic:spPr>
                </pic:pic>
              </a:graphicData>
            </a:graphic>
          </wp:inline>
        </w:drawing>
      </w:r>
    </w:p>
    <w:p w14:paraId="18951B7A" w14:textId="66934D35" w:rsidR="008A55F7" w:rsidRDefault="00145256" w:rsidP="00DD4237">
      <w:pPr>
        <w:pStyle w:val="Lgende"/>
        <w:jc w:val="center"/>
      </w:pPr>
      <w:r>
        <w:fldChar w:fldCharType="begin"/>
      </w:r>
      <w:r>
        <w:instrText xml:space="preserve"> SEQ Figure \* ARABIC </w:instrText>
      </w:r>
      <w:r>
        <w:fldChar w:fldCharType="separate"/>
      </w:r>
      <w:r w:rsidR="00DD4237">
        <w:rPr>
          <w:noProof/>
        </w:rPr>
        <w:t>3</w:t>
      </w:r>
      <w:r>
        <w:rPr>
          <w:noProof/>
        </w:rPr>
        <w:fldChar w:fldCharType="end"/>
      </w:r>
      <w:r w:rsidR="00DD4237">
        <w:t>. Emprise future de la voie de desserte Artimon</w:t>
      </w:r>
    </w:p>
    <w:p w14:paraId="5006DF9C" w14:textId="3C05CD89" w:rsidR="008661C6" w:rsidRPr="008661C6" w:rsidRDefault="008661C6" w:rsidP="008661C6">
      <w:pPr>
        <w:tabs>
          <w:tab w:val="left" w:pos="3246"/>
        </w:tabs>
        <w:spacing w:after="0"/>
      </w:pPr>
    </w:p>
    <w:sectPr w:rsidR="008661C6" w:rsidRPr="008661C6" w:rsidSect="00F301D0">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71BE2" w14:textId="77777777" w:rsidR="00A47B3F" w:rsidRDefault="00A47B3F" w:rsidP="00F301D0">
      <w:pPr>
        <w:spacing w:after="0" w:line="240" w:lineRule="auto"/>
      </w:pPr>
      <w:r>
        <w:separator/>
      </w:r>
    </w:p>
  </w:endnote>
  <w:endnote w:type="continuationSeparator" w:id="0">
    <w:p w14:paraId="452E4E7B" w14:textId="77777777" w:rsidR="00A47B3F" w:rsidRDefault="00A47B3F" w:rsidP="00F30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Narrow Bold">
    <w:altName w:val="Arial Narrow"/>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5F22D" w14:textId="12F68D11" w:rsidR="00F301D0" w:rsidRPr="00F301D0" w:rsidRDefault="00F301D0" w:rsidP="00F301D0">
    <w:pPr>
      <w:pStyle w:val="Pieddepage"/>
      <w:rPr>
        <w:color w:val="595959" w:themeColor="text1" w:themeTint="A6"/>
        <w:sz w:val="18"/>
        <w:szCs w:val="18"/>
      </w:rPr>
    </w:pPr>
    <w:r w:rsidRPr="00F301D0">
      <w:rPr>
        <w:color w:val="595959" w:themeColor="text1" w:themeTint="A6"/>
        <w:sz w:val="18"/>
        <w:szCs w:val="18"/>
      </w:rPr>
      <w:ptab w:relativeTo="margin" w:alignment="center" w:leader="none"/>
    </w:r>
    <w:r w:rsidRPr="00F301D0">
      <w:rPr>
        <w:color w:val="595959" w:themeColor="text1" w:themeTint="A6"/>
        <w:sz w:val="18"/>
        <w:szCs w:val="18"/>
      </w:rPr>
      <w:t>Déclasse</w:t>
    </w:r>
    <w:r w:rsidR="00524A59">
      <w:rPr>
        <w:color w:val="595959" w:themeColor="text1" w:themeTint="A6"/>
        <w:sz w:val="18"/>
        <w:szCs w:val="18"/>
      </w:rPr>
      <w:t xml:space="preserve">ment du domaine public communal </w:t>
    </w:r>
    <w:r w:rsidRPr="00F301D0">
      <w:rPr>
        <w:color w:val="595959" w:themeColor="text1" w:themeTint="A6"/>
        <w:sz w:val="18"/>
        <w:szCs w:val="18"/>
      </w:rPr>
      <w:t xml:space="preserve">– </w:t>
    </w:r>
    <w:r w:rsidR="00524A59">
      <w:rPr>
        <w:color w:val="595959" w:themeColor="text1" w:themeTint="A6"/>
        <w:sz w:val="18"/>
        <w:szCs w:val="18"/>
      </w:rPr>
      <w:t xml:space="preserve">Promenade Hélène </w:t>
    </w:r>
    <w:proofErr w:type="spellStart"/>
    <w:r w:rsidR="00524A59">
      <w:rPr>
        <w:color w:val="595959" w:themeColor="text1" w:themeTint="A6"/>
        <w:sz w:val="18"/>
        <w:szCs w:val="18"/>
      </w:rPr>
      <w:t>Bertaux</w:t>
    </w:r>
    <w:proofErr w:type="spellEnd"/>
    <w:r w:rsidR="00524A59">
      <w:rPr>
        <w:color w:val="595959" w:themeColor="text1" w:themeTint="A6"/>
        <w:sz w:val="18"/>
        <w:szCs w:val="18"/>
      </w:rPr>
      <w:t xml:space="preserve"> - </w:t>
    </w:r>
    <w:r w:rsidRPr="00F301D0">
      <w:rPr>
        <w:color w:val="595959" w:themeColor="text1" w:themeTint="A6"/>
        <w:sz w:val="18"/>
        <w:szCs w:val="18"/>
      </w:rPr>
      <w:t xml:space="preserve">ZAC </w:t>
    </w:r>
    <w:r w:rsidR="00524A59">
      <w:rPr>
        <w:color w:val="595959" w:themeColor="text1" w:themeTint="A6"/>
        <w:sz w:val="18"/>
        <w:szCs w:val="18"/>
      </w:rPr>
      <w:t>Porte de Saint-Malo</w:t>
    </w:r>
    <w:r w:rsidRPr="00F301D0">
      <w:rPr>
        <w:color w:val="595959" w:themeColor="text1" w:themeTint="A6"/>
        <w:sz w:val="18"/>
        <w:szCs w:val="18"/>
      </w:rPr>
      <w:t xml:space="preserve">- </w:t>
    </w:r>
    <w:r w:rsidR="00925099">
      <w:rPr>
        <w:color w:val="595959" w:themeColor="text1" w:themeTint="A6"/>
        <w:sz w:val="18"/>
        <w:szCs w:val="18"/>
      </w:rPr>
      <w:t>Rennes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994E8" w14:textId="77777777" w:rsidR="00A47B3F" w:rsidRDefault="00A47B3F" w:rsidP="00F301D0">
      <w:pPr>
        <w:spacing w:after="0" w:line="240" w:lineRule="auto"/>
      </w:pPr>
      <w:r>
        <w:separator/>
      </w:r>
    </w:p>
  </w:footnote>
  <w:footnote w:type="continuationSeparator" w:id="0">
    <w:p w14:paraId="459B152F" w14:textId="77777777" w:rsidR="00A47B3F" w:rsidRDefault="00A47B3F" w:rsidP="00F301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436D87"/>
    <w:multiLevelType w:val="hybridMultilevel"/>
    <w:tmpl w:val="165C1CBA"/>
    <w:lvl w:ilvl="0" w:tplc="1CBA831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EB535C6"/>
    <w:multiLevelType w:val="hybridMultilevel"/>
    <w:tmpl w:val="FB2A24C0"/>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837417E"/>
    <w:multiLevelType w:val="hybridMultilevel"/>
    <w:tmpl w:val="B9E079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0F1230B"/>
    <w:multiLevelType w:val="hybridMultilevel"/>
    <w:tmpl w:val="68B20928"/>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132"/>
    <w:rsid w:val="000872FA"/>
    <w:rsid w:val="000A5A9B"/>
    <w:rsid w:val="000C0461"/>
    <w:rsid w:val="000F2C99"/>
    <w:rsid w:val="001026B3"/>
    <w:rsid w:val="001A458C"/>
    <w:rsid w:val="001D7D32"/>
    <w:rsid w:val="001E4973"/>
    <w:rsid w:val="002251DE"/>
    <w:rsid w:val="00251DFF"/>
    <w:rsid w:val="00254727"/>
    <w:rsid w:val="002A36FE"/>
    <w:rsid w:val="002A4B8B"/>
    <w:rsid w:val="002F70C0"/>
    <w:rsid w:val="0034432B"/>
    <w:rsid w:val="00346555"/>
    <w:rsid w:val="00366432"/>
    <w:rsid w:val="00383286"/>
    <w:rsid w:val="003F2A66"/>
    <w:rsid w:val="00430132"/>
    <w:rsid w:val="0044773B"/>
    <w:rsid w:val="004A317C"/>
    <w:rsid w:val="004B654F"/>
    <w:rsid w:val="00524A59"/>
    <w:rsid w:val="00524E55"/>
    <w:rsid w:val="00527A10"/>
    <w:rsid w:val="0057318B"/>
    <w:rsid w:val="00641BD2"/>
    <w:rsid w:val="00644AAB"/>
    <w:rsid w:val="006542B0"/>
    <w:rsid w:val="007C06F0"/>
    <w:rsid w:val="007C2236"/>
    <w:rsid w:val="0084035B"/>
    <w:rsid w:val="008661BF"/>
    <w:rsid w:val="008661C6"/>
    <w:rsid w:val="008A55F7"/>
    <w:rsid w:val="008E2620"/>
    <w:rsid w:val="008E567F"/>
    <w:rsid w:val="00925099"/>
    <w:rsid w:val="0096185B"/>
    <w:rsid w:val="0097612D"/>
    <w:rsid w:val="00990619"/>
    <w:rsid w:val="00A447E6"/>
    <w:rsid w:val="00A47B3F"/>
    <w:rsid w:val="00A77668"/>
    <w:rsid w:val="00A81F33"/>
    <w:rsid w:val="00AD1BB8"/>
    <w:rsid w:val="00B23379"/>
    <w:rsid w:val="00B30951"/>
    <w:rsid w:val="00B7565F"/>
    <w:rsid w:val="00C075A2"/>
    <w:rsid w:val="00C17F3E"/>
    <w:rsid w:val="00C40B14"/>
    <w:rsid w:val="00C51406"/>
    <w:rsid w:val="00CC5E7F"/>
    <w:rsid w:val="00CE5F61"/>
    <w:rsid w:val="00CF102B"/>
    <w:rsid w:val="00D300C9"/>
    <w:rsid w:val="00D54C82"/>
    <w:rsid w:val="00D7667D"/>
    <w:rsid w:val="00DD06DD"/>
    <w:rsid w:val="00DD33CF"/>
    <w:rsid w:val="00DD4237"/>
    <w:rsid w:val="00ED61D1"/>
    <w:rsid w:val="00F301D0"/>
    <w:rsid w:val="00F4539F"/>
    <w:rsid w:val="00F542CE"/>
    <w:rsid w:val="00F656C6"/>
    <w:rsid w:val="00F727B0"/>
    <w:rsid w:val="00F931DD"/>
    <w:rsid w:val="00FC1680"/>
    <w:rsid w:val="00FC1F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61A59"/>
  <w15:chartTrackingRefBased/>
  <w15:docId w15:val="{97C7E8CB-C9FB-4FB8-8F35-6DB18AD52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5ARTICLENiv1-Texte">
    <w:name w:val="05_ARTICLE_Niv1 - Texte"/>
    <w:rsid w:val="00430132"/>
    <w:pPr>
      <w:tabs>
        <w:tab w:val="left" w:leader="dot" w:pos="9356"/>
      </w:tabs>
      <w:spacing w:after="120" w:line="240" w:lineRule="auto"/>
      <w:jc w:val="both"/>
    </w:pPr>
    <w:rPr>
      <w:rFonts w:ascii="Arial" w:eastAsia="Times New Roman" w:hAnsi="Arial" w:cs="Times New Roman"/>
      <w:noProof/>
      <w:sz w:val="20"/>
      <w:szCs w:val="20"/>
      <w:lang w:eastAsia="fr-FR"/>
    </w:rPr>
  </w:style>
  <w:style w:type="paragraph" w:styleId="En-tte">
    <w:name w:val="header"/>
    <w:basedOn w:val="Normal"/>
    <w:link w:val="En-tteCar"/>
    <w:uiPriority w:val="99"/>
    <w:unhideWhenUsed/>
    <w:rsid w:val="00F301D0"/>
    <w:pPr>
      <w:tabs>
        <w:tab w:val="center" w:pos="4536"/>
        <w:tab w:val="right" w:pos="9072"/>
      </w:tabs>
      <w:spacing w:after="0" w:line="240" w:lineRule="auto"/>
    </w:pPr>
  </w:style>
  <w:style w:type="character" w:customStyle="1" w:styleId="En-tteCar">
    <w:name w:val="En-tête Car"/>
    <w:basedOn w:val="Policepardfaut"/>
    <w:link w:val="En-tte"/>
    <w:uiPriority w:val="99"/>
    <w:rsid w:val="00F301D0"/>
  </w:style>
  <w:style w:type="paragraph" w:styleId="Pieddepage">
    <w:name w:val="footer"/>
    <w:basedOn w:val="Normal"/>
    <w:link w:val="PieddepageCar"/>
    <w:uiPriority w:val="99"/>
    <w:unhideWhenUsed/>
    <w:rsid w:val="00F301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01D0"/>
  </w:style>
  <w:style w:type="paragraph" w:styleId="Titre">
    <w:name w:val="Title"/>
    <w:basedOn w:val="Normal"/>
    <w:next w:val="Normal"/>
    <w:link w:val="TitreCar"/>
    <w:uiPriority w:val="10"/>
    <w:qFormat/>
    <w:rsid w:val="004477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4773B"/>
    <w:rPr>
      <w:rFonts w:asciiTheme="majorHAnsi" w:eastAsiaTheme="majorEastAsia" w:hAnsiTheme="majorHAnsi" w:cstheme="majorBidi"/>
      <w:spacing w:val="-10"/>
      <w:kern w:val="28"/>
      <w:sz w:val="56"/>
      <w:szCs w:val="56"/>
    </w:rPr>
  </w:style>
  <w:style w:type="paragraph" w:customStyle="1" w:styleId="Textecourrier">
    <w:name w:val="Textecourrier"/>
    <w:basedOn w:val="Normal"/>
    <w:rsid w:val="00D54C82"/>
    <w:pPr>
      <w:spacing w:after="0" w:line="240" w:lineRule="auto"/>
      <w:jc w:val="both"/>
    </w:pPr>
    <w:rPr>
      <w:rFonts w:ascii="Arial Narrow" w:eastAsia="Arial Unicode MS" w:hAnsi="Arial Narrow" w:cs="Arial"/>
      <w:noProof/>
      <w:szCs w:val="24"/>
      <w:lang w:eastAsia="fr-FR"/>
    </w:rPr>
  </w:style>
  <w:style w:type="character" w:styleId="Marquedecommentaire">
    <w:name w:val="annotation reference"/>
    <w:basedOn w:val="Policepardfaut"/>
    <w:uiPriority w:val="99"/>
    <w:semiHidden/>
    <w:unhideWhenUsed/>
    <w:rsid w:val="004B654F"/>
    <w:rPr>
      <w:sz w:val="16"/>
      <w:szCs w:val="16"/>
    </w:rPr>
  </w:style>
  <w:style w:type="paragraph" w:styleId="Commentaire">
    <w:name w:val="annotation text"/>
    <w:basedOn w:val="Normal"/>
    <w:link w:val="CommentaireCar"/>
    <w:uiPriority w:val="99"/>
    <w:semiHidden/>
    <w:unhideWhenUsed/>
    <w:rsid w:val="004B654F"/>
    <w:pPr>
      <w:spacing w:line="240" w:lineRule="auto"/>
    </w:pPr>
    <w:rPr>
      <w:sz w:val="20"/>
      <w:szCs w:val="20"/>
    </w:rPr>
  </w:style>
  <w:style w:type="character" w:customStyle="1" w:styleId="CommentaireCar">
    <w:name w:val="Commentaire Car"/>
    <w:basedOn w:val="Policepardfaut"/>
    <w:link w:val="Commentaire"/>
    <w:uiPriority w:val="99"/>
    <w:semiHidden/>
    <w:rsid w:val="004B654F"/>
    <w:rPr>
      <w:sz w:val="20"/>
      <w:szCs w:val="20"/>
    </w:rPr>
  </w:style>
  <w:style w:type="paragraph" w:styleId="Objetducommentaire">
    <w:name w:val="annotation subject"/>
    <w:basedOn w:val="Commentaire"/>
    <w:next w:val="Commentaire"/>
    <w:link w:val="ObjetducommentaireCar"/>
    <w:uiPriority w:val="99"/>
    <w:semiHidden/>
    <w:unhideWhenUsed/>
    <w:rsid w:val="004B654F"/>
    <w:rPr>
      <w:b/>
      <w:bCs/>
    </w:rPr>
  </w:style>
  <w:style w:type="character" w:customStyle="1" w:styleId="ObjetducommentaireCar">
    <w:name w:val="Objet du commentaire Car"/>
    <w:basedOn w:val="CommentaireCar"/>
    <w:link w:val="Objetducommentaire"/>
    <w:uiPriority w:val="99"/>
    <w:semiHidden/>
    <w:rsid w:val="004B654F"/>
    <w:rPr>
      <w:b/>
      <w:bCs/>
      <w:sz w:val="20"/>
      <w:szCs w:val="20"/>
    </w:rPr>
  </w:style>
  <w:style w:type="paragraph" w:styleId="Textedebulles">
    <w:name w:val="Balloon Text"/>
    <w:basedOn w:val="Normal"/>
    <w:link w:val="TextedebullesCar"/>
    <w:uiPriority w:val="99"/>
    <w:semiHidden/>
    <w:unhideWhenUsed/>
    <w:rsid w:val="004B654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B654F"/>
    <w:rPr>
      <w:rFonts w:ascii="Segoe UI" w:hAnsi="Segoe UI" w:cs="Segoe UI"/>
      <w:sz w:val="18"/>
      <w:szCs w:val="18"/>
    </w:rPr>
  </w:style>
  <w:style w:type="paragraph" w:styleId="Lgende">
    <w:name w:val="caption"/>
    <w:basedOn w:val="Normal"/>
    <w:next w:val="Normal"/>
    <w:uiPriority w:val="35"/>
    <w:unhideWhenUsed/>
    <w:qFormat/>
    <w:rsid w:val="00D300C9"/>
    <w:pPr>
      <w:spacing w:after="200" w:line="240" w:lineRule="auto"/>
    </w:pPr>
    <w:rPr>
      <w:i/>
      <w:iCs/>
      <w:color w:val="44546A" w:themeColor="text2"/>
      <w:sz w:val="18"/>
      <w:szCs w:val="18"/>
    </w:rPr>
  </w:style>
  <w:style w:type="character" w:styleId="Lienhypertexte">
    <w:name w:val="Hyperlink"/>
    <w:basedOn w:val="Policepardfaut"/>
    <w:uiPriority w:val="99"/>
    <w:unhideWhenUsed/>
    <w:rsid w:val="00DD06DD"/>
    <w:rPr>
      <w:color w:val="0563C1" w:themeColor="hyperlink"/>
      <w:u w:val="single"/>
    </w:rPr>
  </w:style>
  <w:style w:type="character" w:styleId="Lienhypertextesuivivisit">
    <w:name w:val="FollowedHyperlink"/>
    <w:basedOn w:val="Policepardfaut"/>
    <w:uiPriority w:val="99"/>
    <w:semiHidden/>
    <w:unhideWhenUsed/>
    <w:rsid w:val="00CE5F61"/>
    <w:rPr>
      <w:color w:val="954F72" w:themeColor="followedHyperlink"/>
      <w:u w:val="single"/>
    </w:rPr>
  </w:style>
  <w:style w:type="paragraph" w:styleId="Paragraphedeliste">
    <w:name w:val="List Paragraph"/>
    <w:basedOn w:val="Normal"/>
    <w:uiPriority w:val="34"/>
    <w:qFormat/>
    <w:rsid w:val="00B233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12A5C-DFDE-4A0A-9703-B40845C47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721</Words>
  <Characters>3966</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Anne-Lise ROULLIER</dc:creator>
  <cp:keywords/>
  <dc:description/>
  <cp:lastModifiedBy>ROBET Elizabeth</cp:lastModifiedBy>
  <cp:revision>2</cp:revision>
  <cp:lastPrinted>2019-10-02T12:23:00Z</cp:lastPrinted>
  <dcterms:created xsi:type="dcterms:W3CDTF">2024-08-26T09:58:00Z</dcterms:created>
  <dcterms:modified xsi:type="dcterms:W3CDTF">2024-08-26T09:58:00Z</dcterms:modified>
</cp:coreProperties>
</file>