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46E" w:rsidRDefault="00E8146E" w:rsidP="00E8146E">
      <w:pPr>
        <w:jc w:val="center"/>
        <w:rPr>
          <w:rFonts w:ascii="DM Sans" w:hAnsi="DM Sans"/>
          <w:sz w:val="36"/>
          <w:szCs w:val="36"/>
        </w:rPr>
      </w:pPr>
      <w:r>
        <w:rPr>
          <w:rFonts w:ascii="Times New Roman"/>
          <w:noProof/>
          <w:sz w:val="20"/>
          <w:lang w:eastAsia="fr-FR"/>
        </w:rPr>
        <w:drawing>
          <wp:inline distT="0" distB="0" distL="0" distR="0" wp14:anchorId="2E48C262" wp14:editId="3855F02F">
            <wp:extent cx="2121824" cy="438911"/>
            <wp:effectExtent l="0" t="0" r="0" b="0"/>
            <wp:docPr id="30" name="image1.png" descr="R majuscule suivi de Rennes Métropole" title="Logo Rennes Métrop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1824" cy="438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146E">
        <w:rPr>
          <w:rFonts w:ascii="DM Sans" w:hAnsi="DM Sans"/>
          <w:noProof/>
          <w:sz w:val="36"/>
          <w:szCs w:val="36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-450215</wp:posOffset>
                </wp:positionH>
                <wp:positionV relativeFrom="paragraph">
                  <wp:posOffset>0</wp:posOffset>
                </wp:positionV>
                <wp:extent cx="1257300" cy="34290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146E" w:rsidRPr="00E8146E" w:rsidRDefault="00E8146E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35.45pt;margin-top:0;width:99pt;height:2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" stroked="f">
                <v:textbox>
                  <w:txbxContent>
                    <w:p w:rsidR="00E8146E" w:rsidRPr="00E8146E" w:rsidRDefault="00E8146E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8146E" w:rsidRPr="00E8146E" w:rsidRDefault="00E8146E" w:rsidP="00BE1A03">
      <w:pPr>
        <w:jc w:val="center"/>
        <w:rPr>
          <w:rFonts w:ascii="DM Sans" w:hAnsi="DM Sans"/>
          <w:sz w:val="14"/>
          <w:szCs w:val="36"/>
        </w:rPr>
      </w:pPr>
    </w:p>
    <w:p w:rsidR="005B3F5F" w:rsidRDefault="005B3F5F" w:rsidP="00BE1A03">
      <w:pPr>
        <w:jc w:val="center"/>
        <w:rPr>
          <w:rFonts w:ascii="DM Sans" w:hAnsi="DM Sans"/>
          <w:sz w:val="36"/>
          <w:szCs w:val="36"/>
        </w:rPr>
      </w:pPr>
    </w:p>
    <w:p w:rsidR="00BE1A03" w:rsidRPr="00E8146E" w:rsidRDefault="006A3085" w:rsidP="00BE1A03">
      <w:pPr>
        <w:jc w:val="center"/>
        <w:rPr>
          <w:rFonts w:ascii="DM Sans" w:hAnsi="DM Sans"/>
          <w:sz w:val="36"/>
          <w:szCs w:val="36"/>
        </w:rPr>
      </w:pPr>
      <w:r w:rsidRPr="00E8146E">
        <w:rPr>
          <w:rFonts w:ascii="DM Sans" w:hAnsi="DM Sans"/>
          <w:sz w:val="36"/>
          <w:szCs w:val="36"/>
        </w:rPr>
        <w:t>"A</w:t>
      </w:r>
      <w:r w:rsidR="0011383D">
        <w:rPr>
          <w:rFonts w:ascii="DM Sans" w:hAnsi="DM Sans"/>
          <w:sz w:val="36"/>
          <w:szCs w:val="36"/>
        </w:rPr>
        <w:t>ide au conseil</w:t>
      </w:r>
      <w:r w:rsidR="00667C9E" w:rsidRPr="00E8146E">
        <w:rPr>
          <w:rFonts w:ascii="DM Sans" w:hAnsi="DM Sans"/>
          <w:sz w:val="36"/>
          <w:szCs w:val="36"/>
        </w:rPr>
        <w:t xml:space="preserve"> pour accompagner les</w:t>
      </w:r>
      <w:r w:rsidRPr="00E8146E">
        <w:rPr>
          <w:rFonts w:ascii="DM Sans" w:hAnsi="DM Sans"/>
          <w:sz w:val="36"/>
          <w:szCs w:val="36"/>
        </w:rPr>
        <w:t xml:space="preserve"> </w:t>
      </w:r>
      <w:r w:rsidR="00667C9E" w:rsidRPr="00E8146E">
        <w:rPr>
          <w:rFonts w:ascii="DM Sans" w:hAnsi="DM Sans"/>
          <w:sz w:val="36"/>
          <w:szCs w:val="36"/>
        </w:rPr>
        <w:t>transformations</w:t>
      </w:r>
      <w:r w:rsidRPr="00E8146E">
        <w:rPr>
          <w:rFonts w:ascii="DM Sans" w:hAnsi="DM Sans"/>
          <w:sz w:val="36"/>
          <w:szCs w:val="36"/>
        </w:rPr>
        <w:t xml:space="preserve"> écologiques</w:t>
      </w:r>
      <w:r w:rsidR="00AD293E">
        <w:rPr>
          <w:rFonts w:ascii="DM Sans" w:hAnsi="DM Sans"/>
          <w:sz w:val="36"/>
          <w:szCs w:val="36"/>
        </w:rPr>
        <w:t xml:space="preserve"> et sociales</w:t>
      </w:r>
      <w:r w:rsidRPr="00E8146E">
        <w:rPr>
          <w:rFonts w:ascii="DM Sans" w:hAnsi="DM Sans"/>
          <w:sz w:val="36"/>
          <w:szCs w:val="36"/>
        </w:rPr>
        <w:t>"</w:t>
      </w:r>
    </w:p>
    <w:p w:rsidR="00E767A6" w:rsidRDefault="00E767A6" w:rsidP="00E8146E">
      <w:pPr>
        <w:pBdr>
          <w:bottom w:val="single" w:sz="4" w:space="1" w:color="auto"/>
        </w:pBdr>
        <w:spacing w:after="0"/>
        <w:rPr>
          <w:rFonts w:ascii="DM Sans" w:hAnsi="DM Sans"/>
          <w:b/>
          <w:sz w:val="24"/>
          <w:szCs w:val="24"/>
        </w:rPr>
      </w:pPr>
    </w:p>
    <w:p w:rsidR="00D367E4" w:rsidRPr="00E8146E" w:rsidRDefault="00E8146E" w:rsidP="00E8146E">
      <w:pPr>
        <w:pBdr>
          <w:bottom w:val="single" w:sz="4" w:space="1" w:color="auto"/>
        </w:pBdr>
        <w:spacing w:after="0"/>
        <w:rPr>
          <w:rFonts w:ascii="DM Sans" w:hAnsi="DM Sans"/>
          <w:b/>
          <w:sz w:val="24"/>
          <w:szCs w:val="24"/>
        </w:rPr>
      </w:pPr>
      <w:r w:rsidRPr="00E8146E">
        <w:rPr>
          <w:rFonts w:ascii="DM Sans" w:hAnsi="DM Sans"/>
          <w:b/>
          <w:sz w:val="24"/>
          <w:szCs w:val="24"/>
        </w:rPr>
        <w:t>PRESENTATION</w:t>
      </w:r>
    </w:p>
    <w:p w:rsidR="00D367E4" w:rsidRPr="00E8146E" w:rsidRDefault="00D367E4" w:rsidP="00E8146E">
      <w:pPr>
        <w:spacing w:after="0"/>
        <w:ind w:left="-851"/>
        <w:rPr>
          <w:rFonts w:ascii="DM Sans" w:hAnsi="DM Sans"/>
          <w:sz w:val="12"/>
          <w:u w:val="single"/>
        </w:rPr>
      </w:pPr>
    </w:p>
    <w:p w:rsidR="00AD293E" w:rsidRDefault="00667C9E" w:rsidP="00E8146E">
      <w:pPr>
        <w:spacing w:after="0"/>
        <w:jc w:val="both"/>
        <w:rPr>
          <w:rFonts w:ascii="DM Sans" w:hAnsi="DM Sans"/>
        </w:rPr>
      </w:pPr>
      <w:r w:rsidRPr="00E8146E">
        <w:rPr>
          <w:rFonts w:ascii="DM Sans" w:hAnsi="DM Sans"/>
        </w:rPr>
        <w:t>Ce dispositif vi</w:t>
      </w:r>
      <w:r w:rsidR="003269B2" w:rsidRPr="00E8146E">
        <w:rPr>
          <w:rFonts w:ascii="DM Sans" w:hAnsi="DM Sans"/>
        </w:rPr>
        <w:t xml:space="preserve">se à accompagner financièrement </w:t>
      </w:r>
      <w:r w:rsidR="006A3085" w:rsidRPr="00E8146E">
        <w:rPr>
          <w:rFonts w:ascii="DM Sans" w:hAnsi="DM Sans"/>
        </w:rPr>
        <w:t xml:space="preserve">les entreprises </w:t>
      </w:r>
      <w:r w:rsidR="003269B2" w:rsidRPr="00E8146E">
        <w:rPr>
          <w:rFonts w:ascii="DM Sans" w:hAnsi="DM Sans"/>
        </w:rPr>
        <w:t xml:space="preserve">dans le déploiement de leurs initiatives </w:t>
      </w:r>
      <w:r w:rsidR="00AD293E">
        <w:rPr>
          <w:rFonts w:ascii="DM Sans" w:hAnsi="DM Sans"/>
        </w:rPr>
        <w:t xml:space="preserve">en faveur des transformations écologiques et sociales. </w:t>
      </w:r>
      <w:r w:rsidR="003269B2" w:rsidRPr="00E8146E">
        <w:rPr>
          <w:rFonts w:ascii="DM Sans" w:hAnsi="DM Sans"/>
        </w:rPr>
        <w:t xml:space="preserve"> </w:t>
      </w:r>
      <w:r w:rsidR="00AD293E">
        <w:rPr>
          <w:rFonts w:ascii="DM Sans" w:hAnsi="DM Sans"/>
        </w:rPr>
        <w:t xml:space="preserve">Rennes Métropole souhaite </w:t>
      </w:r>
      <w:r w:rsidR="003269B2" w:rsidRPr="00E8146E">
        <w:rPr>
          <w:rFonts w:ascii="DM Sans" w:hAnsi="DM Sans"/>
        </w:rPr>
        <w:t xml:space="preserve">rendre la transition écologique </w:t>
      </w:r>
      <w:r w:rsidR="003F4C38" w:rsidRPr="00E8146E">
        <w:rPr>
          <w:rFonts w:ascii="DM Sans" w:hAnsi="DM Sans"/>
        </w:rPr>
        <w:t xml:space="preserve">et sociale </w:t>
      </w:r>
      <w:r w:rsidR="00A826D5">
        <w:rPr>
          <w:rFonts w:ascii="DM Sans" w:hAnsi="DM Sans"/>
        </w:rPr>
        <w:t xml:space="preserve">plus accessible en soutenant le recours à des expertises, formations, par exemple sur les thématiques suivantes : </w:t>
      </w:r>
    </w:p>
    <w:p w:rsidR="00667C9E" w:rsidRPr="00E8146E" w:rsidRDefault="00667C9E" w:rsidP="00E8146E">
      <w:pPr>
        <w:pStyle w:val="Paragraphedeliste"/>
        <w:numPr>
          <w:ilvl w:val="0"/>
          <w:numId w:val="10"/>
        </w:numPr>
        <w:spacing w:after="0"/>
        <w:jc w:val="both"/>
        <w:rPr>
          <w:rFonts w:ascii="DM Sans" w:hAnsi="DM Sans"/>
        </w:rPr>
      </w:pPr>
      <w:bookmarkStart w:id="0" w:name="_GoBack"/>
      <w:bookmarkEnd w:id="0"/>
      <w:r w:rsidRPr="00E8146E">
        <w:rPr>
          <w:rFonts w:ascii="DM Sans" w:hAnsi="DM Sans"/>
        </w:rPr>
        <w:t>Recrutement responsable</w:t>
      </w:r>
    </w:p>
    <w:p w:rsidR="00667C9E" w:rsidRPr="00E8146E" w:rsidRDefault="00667C9E" w:rsidP="00E8146E">
      <w:pPr>
        <w:pStyle w:val="Paragraphedeliste"/>
        <w:numPr>
          <w:ilvl w:val="0"/>
          <w:numId w:val="10"/>
        </w:numPr>
        <w:spacing w:after="0"/>
        <w:jc w:val="both"/>
        <w:rPr>
          <w:rFonts w:ascii="DM Sans" w:hAnsi="DM Sans"/>
        </w:rPr>
      </w:pPr>
      <w:r w:rsidRPr="00E8146E">
        <w:rPr>
          <w:rFonts w:ascii="DM Sans" w:hAnsi="DM Sans"/>
        </w:rPr>
        <w:t>Mobilités durables</w:t>
      </w:r>
    </w:p>
    <w:p w:rsidR="00667C9E" w:rsidRPr="00E8146E" w:rsidRDefault="00667C9E" w:rsidP="00E8146E">
      <w:pPr>
        <w:pStyle w:val="Paragraphedeliste"/>
        <w:numPr>
          <w:ilvl w:val="0"/>
          <w:numId w:val="10"/>
        </w:numPr>
        <w:spacing w:after="0"/>
        <w:jc w:val="both"/>
        <w:rPr>
          <w:rFonts w:ascii="DM Sans" w:hAnsi="DM Sans"/>
        </w:rPr>
      </w:pPr>
      <w:r w:rsidRPr="00E8146E">
        <w:rPr>
          <w:rFonts w:ascii="DM Sans" w:hAnsi="DM Sans"/>
        </w:rPr>
        <w:t>Achats responsables</w:t>
      </w:r>
    </w:p>
    <w:p w:rsidR="00667C9E" w:rsidRPr="00E8146E" w:rsidRDefault="00E8146E" w:rsidP="00E8146E">
      <w:pPr>
        <w:pStyle w:val="Paragraphedeliste"/>
        <w:numPr>
          <w:ilvl w:val="0"/>
          <w:numId w:val="10"/>
        </w:numPr>
        <w:spacing w:after="0"/>
        <w:jc w:val="both"/>
        <w:rPr>
          <w:rFonts w:ascii="DM Sans" w:hAnsi="DM Sans"/>
        </w:rPr>
      </w:pPr>
      <w:r w:rsidRPr="00E8146E">
        <w:rPr>
          <w:rFonts w:ascii="DM Sans" w:hAnsi="DM Sans"/>
        </w:rPr>
        <w:t>Énergie</w:t>
      </w:r>
      <w:r w:rsidR="00667C9E" w:rsidRPr="00E8146E">
        <w:rPr>
          <w:rFonts w:ascii="DM Sans" w:hAnsi="DM Sans"/>
        </w:rPr>
        <w:t>-eau</w:t>
      </w:r>
    </w:p>
    <w:p w:rsidR="00667C9E" w:rsidRPr="00E8146E" w:rsidRDefault="00667C9E" w:rsidP="00E8146E">
      <w:pPr>
        <w:pStyle w:val="Paragraphedeliste"/>
        <w:numPr>
          <w:ilvl w:val="0"/>
          <w:numId w:val="10"/>
        </w:numPr>
        <w:spacing w:after="0"/>
        <w:jc w:val="both"/>
        <w:rPr>
          <w:rFonts w:ascii="DM Sans" w:hAnsi="DM Sans"/>
        </w:rPr>
      </w:pPr>
      <w:r w:rsidRPr="00E8146E">
        <w:rPr>
          <w:rFonts w:ascii="DM Sans" w:hAnsi="DM Sans"/>
        </w:rPr>
        <w:t>Numérique responsable</w:t>
      </w:r>
    </w:p>
    <w:p w:rsidR="00667C9E" w:rsidRPr="00E8146E" w:rsidRDefault="00667C9E" w:rsidP="00E8146E">
      <w:pPr>
        <w:pStyle w:val="Paragraphedeliste"/>
        <w:numPr>
          <w:ilvl w:val="0"/>
          <w:numId w:val="10"/>
        </w:numPr>
        <w:spacing w:after="0"/>
        <w:jc w:val="both"/>
        <w:rPr>
          <w:rFonts w:ascii="DM Sans" w:hAnsi="DM Sans"/>
        </w:rPr>
      </w:pPr>
      <w:r w:rsidRPr="00E8146E">
        <w:rPr>
          <w:rFonts w:ascii="DM Sans" w:hAnsi="DM Sans"/>
        </w:rPr>
        <w:t>Economie circulaire, déchets</w:t>
      </w:r>
    </w:p>
    <w:p w:rsidR="00667C9E" w:rsidRPr="00E8146E" w:rsidRDefault="00667C9E" w:rsidP="00E8146E">
      <w:pPr>
        <w:spacing w:after="0"/>
        <w:jc w:val="both"/>
        <w:rPr>
          <w:rFonts w:ascii="DM Sans" w:hAnsi="DM Sans"/>
        </w:rPr>
      </w:pPr>
    </w:p>
    <w:p w:rsidR="00E8146E" w:rsidRPr="00E8146E" w:rsidRDefault="00E8146E" w:rsidP="00E8146E">
      <w:pPr>
        <w:pBdr>
          <w:bottom w:val="single" w:sz="4" w:space="1" w:color="auto"/>
        </w:pBdr>
        <w:spacing w:after="0"/>
        <w:jc w:val="both"/>
        <w:rPr>
          <w:rFonts w:ascii="DM Sans" w:hAnsi="DM Sans"/>
          <w:b/>
          <w:sz w:val="24"/>
          <w:szCs w:val="24"/>
        </w:rPr>
      </w:pPr>
      <w:r w:rsidRPr="00E8146E">
        <w:rPr>
          <w:rFonts w:ascii="DM Sans" w:hAnsi="DM Sans"/>
          <w:b/>
          <w:sz w:val="24"/>
          <w:szCs w:val="24"/>
        </w:rPr>
        <w:t>PUBLICS CONCERNES</w:t>
      </w:r>
    </w:p>
    <w:p w:rsidR="00D367E4" w:rsidRPr="00E8146E" w:rsidRDefault="00D367E4" w:rsidP="00E8146E">
      <w:pPr>
        <w:spacing w:after="0"/>
        <w:jc w:val="both"/>
        <w:rPr>
          <w:rFonts w:ascii="DM Sans" w:hAnsi="DM Sans"/>
          <w:b/>
          <w:i/>
        </w:rPr>
      </w:pPr>
      <w:r w:rsidRPr="00E8146E">
        <w:rPr>
          <w:rFonts w:ascii="DM Sans" w:hAnsi="DM Sans"/>
          <w:b/>
          <w:i/>
        </w:rPr>
        <w:tab/>
      </w:r>
    </w:p>
    <w:p w:rsidR="005A37D3" w:rsidRPr="00E8146E" w:rsidRDefault="005A37D3" w:rsidP="00E8146E">
      <w:pPr>
        <w:pStyle w:val="Paragraphedeliste"/>
        <w:numPr>
          <w:ilvl w:val="0"/>
          <w:numId w:val="11"/>
        </w:numPr>
        <w:spacing w:after="0"/>
        <w:jc w:val="both"/>
        <w:rPr>
          <w:rFonts w:ascii="DM Sans" w:hAnsi="DM Sans"/>
        </w:rPr>
      </w:pPr>
      <w:r w:rsidRPr="00E8146E">
        <w:rPr>
          <w:rFonts w:ascii="DM Sans" w:hAnsi="DM Sans"/>
        </w:rPr>
        <w:t xml:space="preserve">Entreprises (TPE, PME, ETI) </w:t>
      </w:r>
      <w:r w:rsidRPr="00E8146E">
        <w:rPr>
          <w:rFonts w:ascii="DM Sans" w:hAnsi="DM Sans"/>
          <w:u w:val="single"/>
        </w:rPr>
        <w:t>implantées sur le territoire de Rennes Métropole</w:t>
      </w:r>
      <w:r w:rsidRPr="00E8146E">
        <w:rPr>
          <w:rFonts w:ascii="DM Sans" w:hAnsi="DM Sans"/>
        </w:rPr>
        <w:t xml:space="preserve"> sous réserve que l'audit/étude envisagé (e) concerne directement ladite implantation,</w:t>
      </w:r>
    </w:p>
    <w:p w:rsidR="005A37D3" w:rsidRPr="00E8146E" w:rsidRDefault="00667C9E" w:rsidP="00E8146E">
      <w:pPr>
        <w:pStyle w:val="Paragraphedeliste"/>
        <w:numPr>
          <w:ilvl w:val="0"/>
          <w:numId w:val="11"/>
        </w:numPr>
        <w:spacing w:after="0"/>
        <w:jc w:val="both"/>
        <w:rPr>
          <w:rFonts w:ascii="DM Sans" w:hAnsi="DM Sans"/>
        </w:rPr>
      </w:pPr>
      <w:r w:rsidRPr="00E8146E">
        <w:rPr>
          <w:rFonts w:ascii="DM Sans" w:hAnsi="DM Sans"/>
        </w:rPr>
        <w:t>Structure</w:t>
      </w:r>
      <w:r w:rsidR="005A37D3" w:rsidRPr="00E8146E">
        <w:rPr>
          <w:rFonts w:ascii="DM Sans" w:hAnsi="DM Sans"/>
        </w:rPr>
        <w:t>s relevant de l'Economie Sociale et Solidaire,</w:t>
      </w:r>
    </w:p>
    <w:p w:rsidR="00EA0769" w:rsidRPr="00E8146E" w:rsidRDefault="00EA0769" w:rsidP="00E8146E">
      <w:pPr>
        <w:pStyle w:val="Paragraphedeliste"/>
        <w:spacing w:after="0"/>
        <w:jc w:val="both"/>
        <w:rPr>
          <w:rFonts w:ascii="DM Sans" w:hAnsi="DM Sans"/>
        </w:rPr>
      </w:pPr>
    </w:p>
    <w:p w:rsidR="00667C9E" w:rsidRPr="00E8146E" w:rsidRDefault="00EA0769" w:rsidP="00E8146E">
      <w:pPr>
        <w:spacing w:after="0"/>
        <w:ind w:right="258"/>
        <w:jc w:val="both"/>
        <w:rPr>
          <w:rFonts w:ascii="DM Sans" w:hAnsi="DM Sans"/>
          <w:i/>
        </w:rPr>
      </w:pPr>
      <w:r w:rsidRPr="00E8146E">
        <w:rPr>
          <w:rFonts w:ascii="DM Sans" w:hAnsi="DM Sans"/>
          <w:i/>
          <w:u w:val="single"/>
        </w:rPr>
        <w:t>Sont exclues de ce dispositif</w:t>
      </w:r>
      <w:r w:rsidR="00667C9E" w:rsidRPr="00E8146E">
        <w:rPr>
          <w:rFonts w:ascii="DM Sans" w:hAnsi="DM Sans"/>
          <w:i/>
        </w:rPr>
        <w:t xml:space="preserve"> : (références règlement européen)</w:t>
      </w:r>
    </w:p>
    <w:p w:rsidR="00667C9E" w:rsidRPr="00E8146E" w:rsidRDefault="00667C9E" w:rsidP="00E8146E">
      <w:pPr>
        <w:numPr>
          <w:ilvl w:val="0"/>
          <w:numId w:val="11"/>
        </w:numPr>
        <w:spacing w:after="0" w:line="235" w:lineRule="auto"/>
        <w:ind w:right="258"/>
        <w:jc w:val="both"/>
        <w:rPr>
          <w:rFonts w:ascii="DM Sans" w:hAnsi="DM Sans"/>
        </w:rPr>
      </w:pPr>
      <w:r w:rsidRPr="00E8146E">
        <w:rPr>
          <w:rFonts w:ascii="DM Sans" w:hAnsi="DM Sans"/>
        </w:rPr>
        <w:t>Les entreprises en difficulté ;</w:t>
      </w:r>
    </w:p>
    <w:p w:rsidR="00667C9E" w:rsidRPr="00E8146E" w:rsidRDefault="00667C9E" w:rsidP="00E8146E">
      <w:pPr>
        <w:numPr>
          <w:ilvl w:val="0"/>
          <w:numId w:val="11"/>
        </w:numPr>
        <w:spacing w:after="0" w:line="235" w:lineRule="auto"/>
        <w:ind w:right="258"/>
        <w:jc w:val="both"/>
        <w:rPr>
          <w:rFonts w:ascii="DM Sans" w:hAnsi="DM Sans"/>
        </w:rPr>
      </w:pPr>
      <w:r w:rsidRPr="00E8146E">
        <w:rPr>
          <w:rFonts w:ascii="DM Sans" w:hAnsi="DM Sans"/>
        </w:rPr>
        <w:t>Les entreprises exerçant une activité de services financiers, juridiques, comptables, ressources humaines immobiliers dont la location d'espaces, de gestion de patrimoine, et/ou d'assurance ;</w:t>
      </w:r>
    </w:p>
    <w:p w:rsidR="00667C9E" w:rsidRPr="00E8146E" w:rsidRDefault="00667C9E" w:rsidP="00E8146E">
      <w:pPr>
        <w:numPr>
          <w:ilvl w:val="0"/>
          <w:numId w:val="11"/>
        </w:numPr>
        <w:spacing w:after="0" w:line="235" w:lineRule="auto"/>
        <w:ind w:right="258"/>
        <w:jc w:val="both"/>
        <w:rPr>
          <w:rFonts w:ascii="DM Sans" w:hAnsi="DM Sans"/>
        </w:rPr>
      </w:pPr>
      <w:r w:rsidRPr="00E8146E">
        <w:rPr>
          <w:rFonts w:ascii="DM Sans" w:hAnsi="DM Sans"/>
        </w:rPr>
        <w:t>Les activités libérales ;</w:t>
      </w:r>
    </w:p>
    <w:p w:rsidR="00667C9E" w:rsidRPr="00E8146E" w:rsidRDefault="00667C9E" w:rsidP="00E8146E">
      <w:pPr>
        <w:numPr>
          <w:ilvl w:val="0"/>
          <w:numId w:val="11"/>
        </w:numPr>
        <w:spacing w:after="0" w:line="235" w:lineRule="auto"/>
        <w:ind w:right="258"/>
        <w:jc w:val="both"/>
        <w:rPr>
          <w:rFonts w:ascii="DM Sans" w:hAnsi="DM Sans"/>
        </w:rPr>
      </w:pPr>
      <w:r w:rsidRPr="00E8146E">
        <w:rPr>
          <w:rFonts w:ascii="DM Sans" w:hAnsi="DM Sans"/>
        </w:rPr>
        <w:t>Les entreprises dont l’activité relève des secteurs de l’agriculture, de la pêche, de l’industrie charbonnière, de la sidérurgie, de la construction navale, des fibres synthétiques,</w:t>
      </w:r>
    </w:p>
    <w:p w:rsidR="00667C9E" w:rsidRPr="00E8146E" w:rsidRDefault="00667C9E" w:rsidP="00E8146E">
      <w:pPr>
        <w:pStyle w:val="Paragraphedeliste"/>
        <w:numPr>
          <w:ilvl w:val="0"/>
          <w:numId w:val="11"/>
        </w:numPr>
        <w:spacing w:after="0" w:line="235" w:lineRule="auto"/>
        <w:ind w:right="258"/>
        <w:jc w:val="both"/>
        <w:rPr>
          <w:rFonts w:ascii="DM Sans" w:hAnsi="DM Sans"/>
        </w:rPr>
      </w:pPr>
      <w:r w:rsidRPr="00E8146E">
        <w:rPr>
          <w:rFonts w:ascii="DM Sans" w:hAnsi="DM Sans"/>
        </w:rPr>
        <w:t>Les sociétés civiles immobilières ou sociétés investissant dans un projet immobilier.</w:t>
      </w:r>
    </w:p>
    <w:p w:rsidR="00667C9E" w:rsidRPr="00E8146E" w:rsidRDefault="00667C9E" w:rsidP="00E8146E">
      <w:pPr>
        <w:spacing w:after="0"/>
        <w:ind w:left="1134" w:right="258"/>
        <w:jc w:val="both"/>
        <w:rPr>
          <w:rFonts w:ascii="DM Sans" w:hAnsi="DM Sans"/>
        </w:rPr>
      </w:pPr>
    </w:p>
    <w:p w:rsidR="006F779D" w:rsidRPr="00E8146E" w:rsidRDefault="005A37D3" w:rsidP="00E8146E">
      <w:pPr>
        <w:spacing w:after="0"/>
        <w:jc w:val="both"/>
        <w:rPr>
          <w:rFonts w:ascii="DM Sans" w:hAnsi="DM Sans"/>
        </w:rPr>
      </w:pPr>
      <w:r w:rsidRPr="00E8146E">
        <w:rPr>
          <w:rFonts w:ascii="DM Sans" w:hAnsi="DM Sans"/>
          <w:u w:val="single"/>
        </w:rPr>
        <w:t xml:space="preserve">Les bénéficiaires devront être </w:t>
      </w:r>
      <w:r w:rsidR="006F779D" w:rsidRPr="00E8146E">
        <w:rPr>
          <w:rFonts w:ascii="DM Sans" w:hAnsi="DM Sans"/>
        </w:rPr>
        <w:t>:</w:t>
      </w:r>
    </w:p>
    <w:p w:rsidR="006F779D" w:rsidRPr="00E8146E" w:rsidRDefault="005A37D3" w:rsidP="00E8146E">
      <w:pPr>
        <w:pStyle w:val="Paragraphedeliste"/>
        <w:numPr>
          <w:ilvl w:val="0"/>
          <w:numId w:val="11"/>
        </w:numPr>
        <w:spacing w:after="0"/>
        <w:jc w:val="both"/>
        <w:rPr>
          <w:rFonts w:ascii="DM Sans" w:hAnsi="DM Sans"/>
        </w:rPr>
      </w:pPr>
      <w:r w:rsidRPr="00E8146E">
        <w:rPr>
          <w:rFonts w:ascii="DM Sans" w:hAnsi="DM Sans"/>
        </w:rPr>
        <w:t>à jour de leurs obligations fiscales, sociales, environnementales et sanitair</w:t>
      </w:r>
      <w:r w:rsidR="006F779D" w:rsidRPr="00E8146E">
        <w:rPr>
          <w:rFonts w:ascii="DM Sans" w:hAnsi="DM Sans"/>
        </w:rPr>
        <w:t>es,</w:t>
      </w:r>
    </w:p>
    <w:p w:rsidR="006F779D" w:rsidRPr="00E8146E" w:rsidRDefault="006F779D" w:rsidP="00E8146E">
      <w:pPr>
        <w:pStyle w:val="Paragraphedeliste"/>
        <w:numPr>
          <w:ilvl w:val="0"/>
          <w:numId w:val="11"/>
        </w:numPr>
        <w:spacing w:after="0"/>
        <w:jc w:val="both"/>
        <w:rPr>
          <w:rFonts w:ascii="DM Sans" w:hAnsi="DM Sans"/>
        </w:rPr>
      </w:pPr>
      <w:r w:rsidRPr="00E8146E">
        <w:rPr>
          <w:rFonts w:ascii="DM Sans" w:hAnsi="DM Sans"/>
        </w:rPr>
        <w:t xml:space="preserve">en situation financière saine. </w:t>
      </w:r>
    </w:p>
    <w:p w:rsidR="006F779D" w:rsidRPr="00E8146E" w:rsidRDefault="006F779D" w:rsidP="00E8146E">
      <w:pPr>
        <w:spacing w:after="0"/>
        <w:jc w:val="both"/>
        <w:rPr>
          <w:rFonts w:ascii="DM Sans" w:hAnsi="DM Sans"/>
        </w:rPr>
      </w:pPr>
    </w:p>
    <w:p w:rsidR="00E8146E" w:rsidRDefault="00E8146E" w:rsidP="00E8146E">
      <w:pPr>
        <w:spacing w:after="0"/>
        <w:jc w:val="both"/>
        <w:rPr>
          <w:rFonts w:ascii="DM Sans" w:hAnsi="DM Sans"/>
          <w:b/>
          <w:sz w:val="24"/>
          <w:szCs w:val="24"/>
        </w:rPr>
      </w:pPr>
    </w:p>
    <w:p w:rsidR="00E767A6" w:rsidRDefault="00E767A6" w:rsidP="00E8146E">
      <w:pPr>
        <w:spacing w:after="0"/>
        <w:jc w:val="both"/>
        <w:rPr>
          <w:rFonts w:ascii="DM Sans" w:hAnsi="DM Sans"/>
          <w:b/>
          <w:sz w:val="24"/>
          <w:szCs w:val="24"/>
        </w:rPr>
      </w:pPr>
    </w:p>
    <w:p w:rsidR="00E8146E" w:rsidRDefault="00E8146E" w:rsidP="00E8146E">
      <w:pPr>
        <w:spacing w:after="0"/>
        <w:jc w:val="both"/>
        <w:rPr>
          <w:rFonts w:ascii="DM Sans" w:hAnsi="DM Sans"/>
          <w:b/>
          <w:sz w:val="24"/>
          <w:szCs w:val="24"/>
        </w:rPr>
      </w:pPr>
      <w:r w:rsidRPr="00E8146E">
        <w:rPr>
          <w:rFonts w:ascii="DM Sans" w:hAnsi="DM Sans"/>
          <w:b/>
          <w:sz w:val="24"/>
          <w:szCs w:val="24"/>
        </w:rPr>
        <w:lastRenderedPageBreak/>
        <w:t>DOMAINES D'INTERVENTION</w:t>
      </w:r>
    </w:p>
    <w:p w:rsidR="00D367E4" w:rsidRPr="00E8146E" w:rsidRDefault="00D367E4" w:rsidP="00E8146E">
      <w:pPr>
        <w:pBdr>
          <w:bottom w:val="single" w:sz="4" w:space="1" w:color="auto"/>
        </w:pBdr>
        <w:spacing w:after="0"/>
        <w:jc w:val="both"/>
        <w:rPr>
          <w:rFonts w:ascii="DM Sans" w:hAnsi="DM Sans"/>
          <w:b/>
          <w:sz w:val="10"/>
          <w:szCs w:val="24"/>
        </w:rPr>
      </w:pPr>
      <w:r w:rsidRPr="00E8146E">
        <w:rPr>
          <w:rFonts w:ascii="DM Sans" w:hAnsi="DM Sans"/>
          <w:b/>
          <w:sz w:val="24"/>
          <w:szCs w:val="24"/>
        </w:rPr>
        <w:tab/>
      </w:r>
    </w:p>
    <w:p w:rsidR="00D367E4" w:rsidRPr="00E8146E" w:rsidRDefault="00D367E4" w:rsidP="00E8146E">
      <w:pPr>
        <w:spacing w:after="0"/>
        <w:jc w:val="both"/>
        <w:rPr>
          <w:rFonts w:ascii="DM Sans" w:hAnsi="DM Sans"/>
          <w:u w:val="single"/>
        </w:rPr>
      </w:pPr>
    </w:p>
    <w:p w:rsidR="00D367E4" w:rsidRPr="00E8146E" w:rsidRDefault="006F779D" w:rsidP="00E8146E">
      <w:pPr>
        <w:spacing w:after="0"/>
        <w:jc w:val="both"/>
        <w:rPr>
          <w:rFonts w:ascii="DM Sans" w:hAnsi="DM Sans"/>
        </w:rPr>
      </w:pPr>
      <w:r w:rsidRPr="00E8146E">
        <w:rPr>
          <w:rFonts w:ascii="DM Sans" w:hAnsi="DM Sans"/>
        </w:rPr>
        <w:t xml:space="preserve">Les domaines d'intervention soutenus doivent être en lien avec </w:t>
      </w:r>
      <w:r w:rsidR="006D4B28" w:rsidRPr="00E8146E">
        <w:rPr>
          <w:rFonts w:ascii="DM Sans" w:hAnsi="DM Sans"/>
        </w:rPr>
        <w:t>les points de progrès majeurs identifiés</w:t>
      </w:r>
      <w:r w:rsidRPr="00E8146E">
        <w:rPr>
          <w:rFonts w:ascii="DM Sans" w:hAnsi="DM Sans"/>
        </w:rPr>
        <w:t xml:space="preserve"> par le biais de la plateforme "</w:t>
      </w:r>
      <w:r w:rsidR="006D4B28" w:rsidRPr="00E8146E">
        <w:rPr>
          <w:rFonts w:ascii="DM Sans" w:hAnsi="DM Sans"/>
        </w:rPr>
        <w:t>Auto-d</w:t>
      </w:r>
      <w:r w:rsidR="00EA0769" w:rsidRPr="00E8146E">
        <w:rPr>
          <w:rFonts w:ascii="DM Sans" w:hAnsi="DM Sans"/>
        </w:rPr>
        <w:t>iagnostic autour des transformations écologiques et sociales</w:t>
      </w:r>
      <w:r w:rsidR="00897C65" w:rsidRPr="00E8146E">
        <w:rPr>
          <w:rFonts w:ascii="DM Sans" w:hAnsi="DM Sans"/>
        </w:rPr>
        <w:t>" de Rennes Métropole.</w:t>
      </w:r>
      <w:r w:rsidRPr="00E8146E">
        <w:rPr>
          <w:rFonts w:ascii="DM Sans" w:hAnsi="DM Sans"/>
        </w:rPr>
        <w:t xml:space="preserve"> </w:t>
      </w:r>
    </w:p>
    <w:p w:rsidR="00EA0769" w:rsidRPr="00E8146E" w:rsidRDefault="00EA0769" w:rsidP="00E8146E">
      <w:pPr>
        <w:spacing w:after="0"/>
        <w:jc w:val="both"/>
        <w:rPr>
          <w:rFonts w:ascii="DM Sans" w:hAnsi="DM Sans"/>
        </w:rPr>
      </w:pPr>
    </w:p>
    <w:p w:rsidR="006F779D" w:rsidRPr="00E8146E" w:rsidRDefault="006F779D" w:rsidP="00E8146E">
      <w:pPr>
        <w:spacing w:after="0"/>
        <w:jc w:val="both"/>
        <w:rPr>
          <w:rFonts w:ascii="DM Sans" w:hAnsi="DM Sans"/>
        </w:rPr>
      </w:pPr>
      <w:r w:rsidRPr="00E8146E">
        <w:rPr>
          <w:rFonts w:ascii="DM Sans" w:hAnsi="DM Sans"/>
        </w:rPr>
        <w:t>Dans le cadre de cet appel à projet, Rennes Métropole intervient en soutien de :</w:t>
      </w:r>
    </w:p>
    <w:p w:rsidR="006F779D" w:rsidRPr="00E8146E" w:rsidRDefault="006F779D" w:rsidP="00780B7A">
      <w:pPr>
        <w:pStyle w:val="Paragraphedeliste"/>
        <w:numPr>
          <w:ilvl w:val="0"/>
          <w:numId w:val="12"/>
        </w:numPr>
        <w:spacing w:after="0"/>
        <w:jc w:val="both"/>
        <w:rPr>
          <w:rFonts w:ascii="DM Sans" w:hAnsi="DM Sans"/>
        </w:rPr>
      </w:pPr>
      <w:r w:rsidRPr="00E8146E">
        <w:rPr>
          <w:rFonts w:ascii="DM Sans" w:hAnsi="DM Sans"/>
        </w:rPr>
        <w:t>formations,</w:t>
      </w:r>
    </w:p>
    <w:p w:rsidR="006F779D" w:rsidRPr="00E8146E" w:rsidRDefault="006F779D" w:rsidP="00780B7A">
      <w:pPr>
        <w:pStyle w:val="Paragraphedeliste"/>
        <w:numPr>
          <w:ilvl w:val="0"/>
          <w:numId w:val="12"/>
        </w:numPr>
        <w:spacing w:after="0"/>
        <w:jc w:val="both"/>
        <w:rPr>
          <w:rFonts w:ascii="DM Sans" w:hAnsi="DM Sans"/>
        </w:rPr>
      </w:pPr>
      <w:r w:rsidRPr="00E8146E">
        <w:rPr>
          <w:rFonts w:ascii="DM Sans" w:hAnsi="DM Sans"/>
        </w:rPr>
        <w:t>audits,</w:t>
      </w:r>
    </w:p>
    <w:p w:rsidR="006F779D" w:rsidRPr="00E8146E" w:rsidRDefault="006F779D" w:rsidP="00780B7A">
      <w:pPr>
        <w:pStyle w:val="Paragraphedeliste"/>
        <w:numPr>
          <w:ilvl w:val="0"/>
          <w:numId w:val="12"/>
        </w:numPr>
        <w:spacing w:after="0"/>
        <w:jc w:val="both"/>
        <w:rPr>
          <w:rFonts w:ascii="DM Sans" w:hAnsi="DM Sans"/>
        </w:rPr>
      </w:pPr>
      <w:r w:rsidRPr="00E8146E">
        <w:rPr>
          <w:rFonts w:ascii="DM Sans" w:hAnsi="DM Sans"/>
        </w:rPr>
        <w:t>conseils</w:t>
      </w:r>
      <w:r w:rsidR="00A844BD" w:rsidRPr="00E8146E">
        <w:rPr>
          <w:rFonts w:ascii="DM Sans" w:hAnsi="DM Sans"/>
        </w:rPr>
        <w:t>,</w:t>
      </w:r>
    </w:p>
    <w:p w:rsidR="00692580" w:rsidRPr="00E8146E" w:rsidRDefault="00692580" w:rsidP="00780B7A">
      <w:pPr>
        <w:pStyle w:val="Paragraphedeliste"/>
        <w:numPr>
          <w:ilvl w:val="0"/>
          <w:numId w:val="12"/>
        </w:numPr>
        <w:spacing w:after="0"/>
        <w:jc w:val="both"/>
        <w:rPr>
          <w:rFonts w:ascii="DM Sans" w:hAnsi="DM Sans"/>
        </w:rPr>
      </w:pPr>
      <w:r w:rsidRPr="00E8146E">
        <w:rPr>
          <w:rFonts w:ascii="DM Sans" w:hAnsi="DM Sans"/>
        </w:rPr>
        <w:t>labellisations,</w:t>
      </w:r>
    </w:p>
    <w:p w:rsidR="00692580" w:rsidRPr="00E8146E" w:rsidRDefault="00692580" w:rsidP="00780B7A">
      <w:pPr>
        <w:pStyle w:val="Paragraphedeliste"/>
        <w:numPr>
          <w:ilvl w:val="0"/>
          <w:numId w:val="12"/>
        </w:numPr>
        <w:spacing w:after="0"/>
        <w:jc w:val="both"/>
        <w:rPr>
          <w:rFonts w:ascii="DM Sans" w:hAnsi="DM Sans"/>
        </w:rPr>
      </w:pPr>
      <w:r w:rsidRPr="00E8146E">
        <w:rPr>
          <w:rFonts w:ascii="DM Sans" w:hAnsi="DM Sans"/>
        </w:rPr>
        <w:t>diagnostics…</w:t>
      </w:r>
    </w:p>
    <w:p w:rsidR="00D367E4" w:rsidRPr="00E8146E" w:rsidRDefault="00D367E4" w:rsidP="00E8146E">
      <w:pPr>
        <w:spacing w:after="0"/>
        <w:jc w:val="both"/>
        <w:rPr>
          <w:rFonts w:ascii="DM Sans" w:hAnsi="DM Sans"/>
        </w:rPr>
      </w:pPr>
    </w:p>
    <w:p w:rsidR="00FE1E91" w:rsidRPr="00E8146E" w:rsidRDefault="00FE1E91" w:rsidP="00E8146E">
      <w:pPr>
        <w:spacing w:after="0"/>
        <w:jc w:val="both"/>
        <w:rPr>
          <w:rFonts w:ascii="DM Sans" w:hAnsi="DM Sans"/>
        </w:rPr>
      </w:pPr>
      <w:r w:rsidRPr="00E8146E">
        <w:rPr>
          <w:rFonts w:ascii="DM Sans" w:hAnsi="DM Sans"/>
        </w:rPr>
        <w:t>Les dépenses éligibles devront relev</w:t>
      </w:r>
      <w:r w:rsidR="006D4B28" w:rsidRPr="00E8146E">
        <w:rPr>
          <w:rFonts w:ascii="DM Sans" w:hAnsi="DM Sans"/>
        </w:rPr>
        <w:t>er</w:t>
      </w:r>
      <w:r w:rsidRPr="00E8146E">
        <w:rPr>
          <w:rFonts w:ascii="DM Sans" w:hAnsi="DM Sans"/>
        </w:rPr>
        <w:t xml:space="preserve"> exclusivement de prestations externes</w:t>
      </w:r>
      <w:r w:rsidR="006D4B28" w:rsidRPr="00E8146E">
        <w:rPr>
          <w:rFonts w:ascii="DM Sans" w:hAnsi="DM Sans"/>
        </w:rPr>
        <w:t xml:space="preserve"> et spécifiques</w:t>
      </w:r>
      <w:r w:rsidRPr="00E8146E">
        <w:rPr>
          <w:rFonts w:ascii="DM Sans" w:hAnsi="DM Sans"/>
        </w:rPr>
        <w:t xml:space="preserve">. </w:t>
      </w:r>
    </w:p>
    <w:p w:rsidR="00F8425A" w:rsidRPr="00780B7A" w:rsidRDefault="00F8425A" w:rsidP="00E8146E">
      <w:pPr>
        <w:spacing w:after="0"/>
        <w:jc w:val="both"/>
        <w:rPr>
          <w:rFonts w:ascii="DM Sans" w:hAnsi="DM Sans"/>
          <w:sz w:val="6"/>
        </w:rPr>
      </w:pPr>
    </w:p>
    <w:p w:rsidR="00780B7A" w:rsidRDefault="00780B7A" w:rsidP="00E8146E">
      <w:pPr>
        <w:spacing w:after="0"/>
        <w:jc w:val="both"/>
        <w:rPr>
          <w:rFonts w:ascii="DM Sans" w:hAnsi="DM Sans"/>
        </w:rPr>
      </w:pPr>
    </w:p>
    <w:p w:rsidR="00781DAC" w:rsidRPr="00E767A6" w:rsidRDefault="00E8146E" w:rsidP="00E767A6">
      <w:pPr>
        <w:pBdr>
          <w:bottom w:val="single" w:sz="4" w:space="1" w:color="auto"/>
        </w:pBdr>
        <w:spacing w:after="0"/>
        <w:jc w:val="both"/>
        <w:rPr>
          <w:rFonts w:ascii="DM Sans" w:hAnsi="DM Sans"/>
          <w:b/>
        </w:rPr>
      </w:pPr>
      <w:r w:rsidRPr="00E767A6">
        <w:rPr>
          <w:rFonts w:ascii="DM Sans" w:hAnsi="DM Sans"/>
          <w:b/>
        </w:rPr>
        <w:t>MONTANT ET MODALITE DE VERSEMENT</w:t>
      </w:r>
    </w:p>
    <w:p w:rsidR="00781DAC" w:rsidRPr="00E767A6" w:rsidRDefault="00781DAC" w:rsidP="00E8146E">
      <w:pPr>
        <w:spacing w:after="0"/>
        <w:jc w:val="both"/>
        <w:rPr>
          <w:rFonts w:ascii="DM Sans" w:hAnsi="DM Sans"/>
          <w:sz w:val="10"/>
          <w:u w:val="single"/>
        </w:rPr>
      </w:pPr>
    </w:p>
    <w:p w:rsidR="006E7A86" w:rsidRPr="00E8146E" w:rsidRDefault="00757BD9" w:rsidP="00E767A6">
      <w:pPr>
        <w:spacing w:after="0"/>
        <w:jc w:val="both"/>
        <w:rPr>
          <w:rFonts w:ascii="DM Sans" w:hAnsi="DM Sans"/>
        </w:rPr>
      </w:pPr>
      <w:r w:rsidRPr="00E8146E">
        <w:rPr>
          <w:rFonts w:ascii="DM Sans" w:hAnsi="DM Sans"/>
        </w:rPr>
        <w:t xml:space="preserve">L'aide ne constitue pas un droit à délivrance et n'a pas un caractère systématique. Son attribution, son montant sont fonction des priorités métropolitaines ainsi que des budgets disponibles. </w:t>
      </w:r>
    </w:p>
    <w:p w:rsidR="00757BD9" w:rsidRPr="00E8146E" w:rsidRDefault="006E7A86" w:rsidP="00E767A6">
      <w:pPr>
        <w:spacing w:before="120" w:after="0"/>
        <w:jc w:val="both"/>
        <w:rPr>
          <w:rFonts w:ascii="DM Sans" w:hAnsi="DM Sans"/>
        </w:rPr>
      </w:pPr>
      <w:r w:rsidRPr="00E8146E">
        <w:rPr>
          <w:rFonts w:ascii="DM Sans" w:hAnsi="DM Sans"/>
        </w:rPr>
        <w:t>L'aide intervient sous forme de subvention, à hauteur</w:t>
      </w:r>
      <w:r w:rsidR="00EA0769" w:rsidRPr="00E8146E">
        <w:rPr>
          <w:rFonts w:ascii="DM Sans" w:hAnsi="DM Sans"/>
        </w:rPr>
        <w:t xml:space="preserve"> </w:t>
      </w:r>
      <w:r w:rsidR="005B3F5F">
        <w:rPr>
          <w:rFonts w:ascii="DM Sans" w:hAnsi="DM Sans"/>
        </w:rPr>
        <w:t>de 5</w:t>
      </w:r>
      <w:r w:rsidR="00EA0769" w:rsidRPr="00E8146E">
        <w:rPr>
          <w:rFonts w:ascii="DM Sans" w:hAnsi="DM Sans"/>
        </w:rPr>
        <w:t xml:space="preserve">0 % </w:t>
      </w:r>
      <w:r w:rsidRPr="00E8146E">
        <w:rPr>
          <w:rFonts w:ascii="DM Sans" w:hAnsi="DM Sans"/>
        </w:rPr>
        <w:t xml:space="preserve">du montant des dépenses éligibles. L'aide est plafonnée à </w:t>
      </w:r>
      <w:r w:rsidR="00EA0769" w:rsidRPr="00E8146E">
        <w:rPr>
          <w:rFonts w:ascii="DM Sans" w:hAnsi="DM Sans"/>
        </w:rPr>
        <w:t>3</w:t>
      </w:r>
      <w:r w:rsidR="00D03871" w:rsidRPr="00E8146E">
        <w:rPr>
          <w:rFonts w:ascii="DM Sans" w:hAnsi="DM Sans"/>
        </w:rPr>
        <w:t xml:space="preserve"> 000 euros</w:t>
      </w:r>
      <w:r w:rsidRPr="00E8146E">
        <w:rPr>
          <w:rFonts w:ascii="DM Sans" w:hAnsi="DM Sans"/>
        </w:rPr>
        <w:t xml:space="preserve"> </w:t>
      </w:r>
      <w:r w:rsidR="00D03871" w:rsidRPr="00E8146E">
        <w:rPr>
          <w:rFonts w:ascii="DM Sans" w:hAnsi="DM Sans"/>
        </w:rPr>
        <w:t>par projet.</w:t>
      </w:r>
    </w:p>
    <w:p w:rsidR="006E7A86" w:rsidRPr="00E8146E" w:rsidRDefault="00D03871" w:rsidP="00E767A6">
      <w:pPr>
        <w:spacing w:before="120" w:after="0"/>
        <w:jc w:val="both"/>
        <w:rPr>
          <w:rFonts w:ascii="DM Sans" w:hAnsi="DM Sans"/>
        </w:rPr>
      </w:pPr>
      <w:r w:rsidRPr="00E8146E">
        <w:rPr>
          <w:rFonts w:ascii="DM Sans" w:hAnsi="DM Sans"/>
        </w:rPr>
        <w:t xml:space="preserve">Le versement de l'aide se fera </w:t>
      </w:r>
      <w:r w:rsidR="006E7A86" w:rsidRPr="00E8146E">
        <w:rPr>
          <w:rFonts w:ascii="DM Sans" w:hAnsi="DM Sans"/>
        </w:rPr>
        <w:t>par virement administratif en une fois</w:t>
      </w:r>
      <w:r w:rsidRPr="00E8146E">
        <w:rPr>
          <w:rFonts w:ascii="DM Sans" w:hAnsi="DM Sans"/>
        </w:rPr>
        <w:t xml:space="preserve"> sur présentation des factures acquittées</w:t>
      </w:r>
      <w:r w:rsidR="00EA0769" w:rsidRPr="00E8146E">
        <w:rPr>
          <w:rFonts w:ascii="DM Sans" w:hAnsi="DM Sans"/>
        </w:rPr>
        <w:t>.</w:t>
      </w:r>
    </w:p>
    <w:p w:rsidR="006E7A86" w:rsidRPr="00E8146E" w:rsidRDefault="006E7A86" w:rsidP="00E767A6">
      <w:pPr>
        <w:spacing w:before="120" w:after="0"/>
        <w:jc w:val="both"/>
        <w:rPr>
          <w:rFonts w:ascii="DM Sans" w:hAnsi="DM Sans"/>
        </w:rPr>
      </w:pPr>
      <w:r w:rsidRPr="00E8146E">
        <w:rPr>
          <w:rFonts w:ascii="DM Sans" w:hAnsi="DM Sans"/>
        </w:rPr>
        <w:t>En cas de non réalisation ou réalisation partielle du projet, Rennes Métropole se réserve le droit de recalculer la subvention au prorata des dépenses effectivement justifiées.</w:t>
      </w:r>
    </w:p>
    <w:p w:rsidR="006E7A86" w:rsidRPr="00E8146E" w:rsidRDefault="006E7A86" w:rsidP="00E8146E">
      <w:pPr>
        <w:spacing w:after="0"/>
        <w:jc w:val="both"/>
        <w:rPr>
          <w:rFonts w:ascii="DM Sans" w:hAnsi="DM Sans"/>
        </w:rPr>
      </w:pPr>
    </w:p>
    <w:p w:rsidR="00897C65" w:rsidRPr="00E8146E" w:rsidRDefault="00897C65" w:rsidP="00E8146E">
      <w:pPr>
        <w:spacing w:after="0"/>
        <w:jc w:val="both"/>
        <w:rPr>
          <w:rFonts w:ascii="DM Sans" w:hAnsi="DM Sans"/>
        </w:rPr>
      </w:pPr>
    </w:p>
    <w:p w:rsidR="006E7A86" w:rsidRPr="00E767A6" w:rsidRDefault="00E767A6" w:rsidP="00E767A6">
      <w:pPr>
        <w:pBdr>
          <w:bottom w:val="single" w:sz="4" w:space="1" w:color="auto"/>
        </w:pBdr>
        <w:spacing w:after="0"/>
        <w:jc w:val="both"/>
        <w:rPr>
          <w:rFonts w:ascii="DM Sans" w:hAnsi="DM Sans"/>
          <w:b/>
        </w:rPr>
      </w:pPr>
      <w:r w:rsidRPr="00E767A6">
        <w:rPr>
          <w:rFonts w:ascii="DM Sans" w:hAnsi="DM Sans"/>
          <w:b/>
        </w:rPr>
        <w:t>DOSSIER DE CANDIDATURE</w:t>
      </w:r>
    </w:p>
    <w:p w:rsidR="006E7A86" w:rsidRPr="00E767A6" w:rsidRDefault="006E7A86" w:rsidP="00E8146E">
      <w:pPr>
        <w:spacing w:after="0"/>
        <w:jc w:val="both"/>
        <w:rPr>
          <w:rFonts w:ascii="DM Sans" w:hAnsi="DM Sans"/>
          <w:sz w:val="10"/>
          <w:u w:val="single"/>
        </w:rPr>
      </w:pPr>
    </w:p>
    <w:p w:rsidR="006E7A86" w:rsidRPr="00E8146E" w:rsidRDefault="00B20376" w:rsidP="00E8146E">
      <w:pPr>
        <w:spacing w:after="0"/>
        <w:jc w:val="both"/>
        <w:rPr>
          <w:rFonts w:ascii="DM Sans" w:hAnsi="DM Sans"/>
        </w:rPr>
      </w:pPr>
      <w:r w:rsidRPr="00E8146E">
        <w:rPr>
          <w:rFonts w:ascii="DM Sans" w:hAnsi="DM Sans"/>
        </w:rPr>
        <w:t>Toute candidature doit impérativement faire l'objet d'une demande</w:t>
      </w:r>
      <w:r w:rsidR="00897C65" w:rsidRPr="00E8146E">
        <w:rPr>
          <w:rFonts w:ascii="DM Sans" w:hAnsi="DM Sans"/>
        </w:rPr>
        <w:t xml:space="preserve"> explicitant les objectifs attendus, </w:t>
      </w:r>
      <w:r w:rsidRPr="00E8146E">
        <w:rPr>
          <w:rFonts w:ascii="DM Sans" w:hAnsi="DM Sans"/>
        </w:rPr>
        <w:t>saisie sur la plateforme d'aides économiques de Rennes Métropole et accompagnée des pièces suivantes :</w:t>
      </w:r>
    </w:p>
    <w:p w:rsidR="00897C65" w:rsidRPr="00E8146E" w:rsidRDefault="00897C65" w:rsidP="00E8146E">
      <w:pPr>
        <w:pStyle w:val="Paragraphedeliste"/>
        <w:numPr>
          <w:ilvl w:val="0"/>
          <w:numId w:val="1"/>
        </w:numPr>
        <w:spacing w:after="0"/>
        <w:jc w:val="both"/>
        <w:rPr>
          <w:rFonts w:ascii="DM Sans" w:hAnsi="DM Sans"/>
          <w:color w:val="000000" w:themeColor="text1"/>
        </w:rPr>
      </w:pPr>
      <w:r w:rsidRPr="00E8146E">
        <w:rPr>
          <w:rFonts w:ascii="DM Sans" w:hAnsi="DM Sans"/>
          <w:color w:val="000000" w:themeColor="text1"/>
        </w:rPr>
        <w:t>Un K-bis,</w:t>
      </w:r>
    </w:p>
    <w:p w:rsidR="00B20376" w:rsidRPr="00E8146E" w:rsidRDefault="00897C65" w:rsidP="00E8146E">
      <w:pPr>
        <w:pStyle w:val="Paragraphedeliste"/>
        <w:numPr>
          <w:ilvl w:val="0"/>
          <w:numId w:val="1"/>
        </w:numPr>
        <w:spacing w:after="0"/>
        <w:jc w:val="both"/>
        <w:rPr>
          <w:rFonts w:ascii="DM Sans" w:hAnsi="DM Sans"/>
          <w:color w:val="000000" w:themeColor="text1"/>
        </w:rPr>
      </w:pPr>
      <w:r w:rsidRPr="00E8146E">
        <w:rPr>
          <w:rFonts w:ascii="DM Sans" w:hAnsi="DM Sans"/>
          <w:color w:val="000000" w:themeColor="text1"/>
        </w:rPr>
        <w:t>Le ou les devis du projet</w:t>
      </w:r>
      <w:r w:rsidR="00B20376" w:rsidRPr="00E8146E">
        <w:rPr>
          <w:rFonts w:ascii="DM Sans" w:hAnsi="DM Sans"/>
          <w:color w:val="000000" w:themeColor="text1"/>
        </w:rPr>
        <w:t>,</w:t>
      </w:r>
    </w:p>
    <w:p w:rsidR="00B20376" w:rsidRPr="00E8146E" w:rsidRDefault="00B20376" w:rsidP="00E8146E">
      <w:pPr>
        <w:pStyle w:val="Paragraphedeliste"/>
        <w:numPr>
          <w:ilvl w:val="0"/>
          <w:numId w:val="1"/>
        </w:numPr>
        <w:spacing w:after="0"/>
        <w:jc w:val="both"/>
        <w:rPr>
          <w:rFonts w:ascii="DM Sans" w:hAnsi="DM Sans"/>
          <w:color w:val="000000" w:themeColor="text1"/>
        </w:rPr>
      </w:pPr>
      <w:r w:rsidRPr="00E8146E">
        <w:rPr>
          <w:rFonts w:ascii="DM Sans" w:hAnsi="DM Sans"/>
          <w:color w:val="000000" w:themeColor="text1"/>
        </w:rPr>
        <w:t>Les 2 derniers bilans comptables,</w:t>
      </w:r>
    </w:p>
    <w:p w:rsidR="00B20376" w:rsidRPr="00E8146E" w:rsidRDefault="00B20376" w:rsidP="00E8146E">
      <w:pPr>
        <w:pStyle w:val="Paragraphedeliste"/>
        <w:numPr>
          <w:ilvl w:val="0"/>
          <w:numId w:val="1"/>
        </w:numPr>
        <w:spacing w:after="0"/>
        <w:jc w:val="both"/>
        <w:rPr>
          <w:rFonts w:ascii="DM Sans" w:hAnsi="DM Sans"/>
          <w:color w:val="000000" w:themeColor="text1"/>
        </w:rPr>
      </w:pPr>
      <w:r w:rsidRPr="00E8146E">
        <w:rPr>
          <w:rFonts w:ascii="DM Sans" w:hAnsi="DM Sans"/>
          <w:color w:val="000000" w:themeColor="text1"/>
        </w:rPr>
        <w:t>Un RIB</w:t>
      </w:r>
      <w:r w:rsidR="00897C65" w:rsidRPr="00E8146E">
        <w:rPr>
          <w:rFonts w:ascii="DM Sans" w:hAnsi="DM Sans"/>
          <w:color w:val="000000" w:themeColor="text1"/>
        </w:rPr>
        <w:t>.</w:t>
      </w:r>
    </w:p>
    <w:p w:rsidR="00897C65" w:rsidRPr="00E8146E" w:rsidRDefault="00897C65" w:rsidP="00E8146E">
      <w:pPr>
        <w:spacing w:after="0"/>
        <w:jc w:val="both"/>
        <w:rPr>
          <w:rFonts w:ascii="DM Sans" w:hAnsi="DM Sans"/>
          <w:color w:val="000000" w:themeColor="text1"/>
        </w:rPr>
      </w:pPr>
    </w:p>
    <w:p w:rsidR="00897C65" w:rsidRPr="00E8146E" w:rsidRDefault="00897C65" w:rsidP="00E8146E">
      <w:pPr>
        <w:spacing w:after="0"/>
        <w:jc w:val="both"/>
        <w:rPr>
          <w:rFonts w:ascii="DM Sans" w:hAnsi="DM Sans"/>
          <w:color w:val="000000" w:themeColor="text1"/>
        </w:rPr>
      </w:pPr>
    </w:p>
    <w:p w:rsidR="00897C65" w:rsidRPr="00E8146E" w:rsidRDefault="00897C65" w:rsidP="00E8146E">
      <w:pPr>
        <w:spacing w:after="0"/>
        <w:jc w:val="both"/>
        <w:rPr>
          <w:rFonts w:ascii="DM Sans" w:hAnsi="DM Sans"/>
          <w:color w:val="000000" w:themeColor="text1"/>
        </w:rPr>
      </w:pPr>
    </w:p>
    <w:sectPr w:rsidR="00897C65" w:rsidRPr="00E8146E" w:rsidSect="00E8146E">
      <w:footerReference w:type="default" r:id="rId8"/>
      <w:pgSz w:w="11906" w:h="16838"/>
      <w:pgMar w:top="851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691" w:rsidRDefault="00B50691" w:rsidP="00B50691">
      <w:pPr>
        <w:spacing w:after="0" w:line="240" w:lineRule="auto"/>
      </w:pPr>
      <w:r>
        <w:separator/>
      </w:r>
    </w:p>
  </w:endnote>
  <w:endnote w:type="continuationSeparator" w:id="0">
    <w:p w:rsidR="00B50691" w:rsidRDefault="00B50691" w:rsidP="00B50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0471879"/>
      <w:docPartObj>
        <w:docPartGallery w:val="Page Numbers (Bottom of Page)"/>
        <w:docPartUnique/>
      </w:docPartObj>
    </w:sdtPr>
    <w:sdtEndPr/>
    <w:sdtContent>
      <w:p w:rsidR="00B50691" w:rsidRDefault="00B5069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622C">
          <w:rPr>
            <w:noProof/>
          </w:rPr>
          <w:t>2</w:t>
        </w:r>
        <w:r>
          <w:fldChar w:fldCharType="end"/>
        </w:r>
      </w:p>
    </w:sdtContent>
  </w:sdt>
  <w:p w:rsidR="00B50691" w:rsidRDefault="00B5069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691" w:rsidRDefault="00B50691" w:rsidP="00B50691">
      <w:pPr>
        <w:spacing w:after="0" w:line="240" w:lineRule="auto"/>
      </w:pPr>
      <w:r>
        <w:separator/>
      </w:r>
    </w:p>
  </w:footnote>
  <w:footnote w:type="continuationSeparator" w:id="0">
    <w:p w:rsidR="00B50691" w:rsidRDefault="00B50691" w:rsidP="00B506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A4957"/>
    <w:multiLevelType w:val="hybridMultilevel"/>
    <w:tmpl w:val="A1B8BF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9557F"/>
    <w:multiLevelType w:val="hybridMultilevel"/>
    <w:tmpl w:val="6538B44A"/>
    <w:lvl w:ilvl="0" w:tplc="EF72B132">
      <w:numFmt w:val="bullet"/>
      <w:lvlText w:val="-"/>
      <w:lvlJc w:val="left"/>
      <w:pPr>
        <w:ind w:left="1494" w:hanging="360"/>
      </w:pPr>
      <w:rPr>
        <w:rFonts w:ascii="DM Sans" w:eastAsiaTheme="minorHAnsi" w:hAnsi="DM San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242B3970"/>
    <w:multiLevelType w:val="hybridMultilevel"/>
    <w:tmpl w:val="5E36D726"/>
    <w:lvl w:ilvl="0" w:tplc="EF72B132">
      <w:numFmt w:val="bullet"/>
      <w:lvlText w:val="-"/>
      <w:lvlJc w:val="left"/>
      <w:pPr>
        <w:ind w:left="720" w:hanging="360"/>
      </w:pPr>
      <w:rPr>
        <w:rFonts w:ascii="DM Sans" w:eastAsiaTheme="minorHAnsi" w:hAnsi="DM San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82625"/>
    <w:multiLevelType w:val="hybridMultilevel"/>
    <w:tmpl w:val="60482CCC"/>
    <w:lvl w:ilvl="0" w:tplc="022A7FDE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4" w15:restartNumberingAfterBreak="0">
    <w:nsid w:val="4D241546"/>
    <w:multiLevelType w:val="hybridMultilevel"/>
    <w:tmpl w:val="AB30E0CE"/>
    <w:lvl w:ilvl="0" w:tplc="932CAC42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5" w15:restartNumberingAfterBreak="0">
    <w:nsid w:val="52C7745E"/>
    <w:multiLevelType w:val="hybridMultilevel"/>
    <w:tmpl w:val="FE2CA25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35C2BFD"/>
    <w:multiLevelType w:val="hybridMultilevel"/>
    <w:tmpl w:val="8536C8D6"/>
    <w:lvl w:ilvl="0" w:tplc="EF72B132">
      <w:numFmt w:val="bullet"/>
      <w:lvlText w:val="-"/>
      <w:lvlJc w:val="left"/>
      <w:pPr>
        <w:ind w:left="720" w:hanging="360"/>
      </w:pPr>
      <w:rPr>
        <w:rFonts w:ascii="DM Sans" w:eastAsiaTheme="minorHAnsi" w:hAnsi="DM San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284132"/>
    <w:multiLevelType w:val="hybridMultilevel"/>
    <w:tmpl w:val="B69E54BC"/>
    <w:lvl w:ilvl="0" w:tplc="040C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6B7526EE"/>
    <w:multiLevelType w:val="hybridMultilevel"/>
    <w:tmpl w:val="3FD0980E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7C48CD"/>
    <w:multiLevelType w:val="hybridMultilevel"/>
    <w:tmpl w:val="30E050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000FBB"/>
    <w:multiLevelType w:val="hybridMultilevel"/>
    <w:tmpl w:val="7BE0D00C"/>
    <w:lvl w:ilvl="0" w:tplc="EF72B132">
      <w:numFmt w:val="bullet"/>
      <w:lvlText w:val="-"/>
      <w:lvlJc w:val="left"/>
      <w:pPr>
        <w:ind w:left="720" w:hanging="360"/>
      </w:pPr>
      <w:rPr>
        <w:rFonts w:ascii="DM Sans" w:eastAsiaTheme="minorHAnsi" w:hAnsi="DM San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A3256E"/>
    <w:multiLevelType w:val="hybridMultilevel"/>
    <w:tmpl w:val="485208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11"/>
  </w:num>
  <w:num w:numId="8">
    <w:abstractNumId w:val="9"/>
  </w:num>
  <w:num w:numId="9">
    <w:abstractNumId w:val="5"/>
  </w:num>
  <w:num w:numId="10">
    <w:abstractNumId w:val="8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A03"/>
    <w:rsid w:val="000A2620"/>
    <w:rsid w:val="0011383D"/>
    <w:rsid w:val="001553EB"/>
    <w:rsid w:val="00234E59"/>
    <w:rsid w:val="003269B2"/>
    <w:rsid w:val="003F4C38"/>
    <w:rsid w:val="005A37D3"/>
    <w:rsid w:val="005B3F5F"/>
    <w:rsid w:val="00667C9E"/>
    <w:rsid w:val="00692580"/>
    <w:rsid w:val="006A3085"/>
    <w:rsid w:val="006D4B28"/>
    <w:rsid w:val="006E7A86"/>
    <w:rsid w:val="006F779D"/>
    <w:rsid w:val="00757BD9"/>
    <w:rsid w:val="00780B7A"/>
    <w:rsid w:val="00781DAC"/>
    <w:rsid w:val="00897C65"/>
    <w:rsid w:val="00A826D5"/>
    <w:rsid w:val="00A844BD"/>
    <w:rsid w:val="00AD293E"/>
    <w:rsid w:val="00B20376"/>
    <w:rsid w:val="00B50691"/>
    <w:rsid w:val="00B878ED"/>
    <w:rsid w:val="00BE1A03"/>
    <w:rsid w:val="00CB622C"/>
    <w:rsid w:val="00D03871"/>
    <w:rsid w:val="00D367E4"/>
    <w:rsid w:val="00E767A6"/>
    <w:rsid w:val="00E8146E"/>
    <w:rsid w:val="00E82B9B"/>
    <w:rsid w:val="00EA0769"/>
    <w:rsid w:val="00F8425A"/>
    <w:rsid w:val="00FE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67E80"/>
  <w15:chartTrackingRefBased/>
  <w15:docId w15:val="{A127C858-3E97-4215-973B-B9D83029B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A37D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55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53EB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B50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0691"/>
  </w:style>
  <w:style w:type="paragraph" w:styleId="Pieddepage">
    <w:name w:val="footer"/>
    <w:basedOn w:val="Normal"/>
    <w:link w:val="PieddepageCar"/>
    <w:uiPriority w:val="99"/>
    <w:unhideWhenUsed/>
    <w:rsid w:val="00B50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0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8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Rennes Métropole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DUPONT Sylvie</dc:creator>
  <cp:keywords/>
  <dc:description/>
  <cp:lastModifiedBy>LE DELLIOU Gaëlle</cp:lastModifiedBy>
  <cp:revision>2</cp:revision>
  <cp:lastPrinted>2023-01-17T14:56:00Z</cp:lastPrinted>
  <dcterms:created xsi:type="dcterms:W3CDTF">2024-07-09T14:36:00Z</dcterms:created>
  <dcterms:modified xsi:type="dcterms:W3CDTF">2024-07-09T14:36:00Z</dcterms:modified>
</cp:coreProperties>
</file>