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D0" w:rsidRDefault="003F2DD0" w:rsidP="007B73A0">
      <w:pPr>
        <w:spacing w:after="0" w:line="240" w:lineRule="auto"/>
        <w:jc w:val="center"/>
        <w:rPr>
          <w:rFonts w:ascii="Candara" w:hAnsi="Candara"/>
          <w:b/>
          <w:sz w:val="34"/>
          <w:szCs w:val="34"/>
        </w:rPr>
      </w:pPr>
      <w:bookmarkStart w:id="0" w:name="_GoBack"/>
      <w:bookmarkEnd w:id="0"/>
      <w:r>
        <w:rPr>
          <w:rFonts w:ascii="Times New Roman"/>
          <w:noProof/>
          <w:sz w:val="20"/>
          <w:lang w:eastAsia="fr-FR"/>
        </w:rPr>
        <w:drawing>
          <wp:inline distT="0" distB="0" distL="0" distR="0" wp14:anchorId="5CC0A630" wp14:editId="65B479DE">
            <wp:extent cx="2121824" cy="438911"/>
            <wp:effectExtent l="0" t="0" r="0" b="0"/>
            <wp:docPr id="30"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21824" cy="438911"/>
                    </a:xfrm>
                    <a:prstGeom prst="rect">
                      <a:avLst/>
                    </a:prstGeom>
                  </pic:spPr>
                </pic:pic>
              </a:graphicData>
            </a:graphic>
          </wp:inline>
        </w:drawing>
      </w:r>
    </w:p>
    <w:p w:rsidR="003F2DD0" w:rsidRDefault="003F2DD0" w:rsidP="007B73A0">
      <w:pPr>
        <w:spacing w:after="0" w:line="240" w:lineRule="auto"/>
        <w:jc w:val="center"/>
        <w:rPr>
          <w:rFonts w:ascii="Candara" w:hAnsi="Candara"/>
          <w:b/>
          <w:sz w:val="34"/>
          <w:szCs w:val="34"/>
        </w:rPr>
      </w:pPr>
    </w:p>
    <w:p w:rsidR="00F24539" w:rsidRDefault="003F2DD0" w:rsidP="007B73A0">
      <w:pPr>
        <w:spacing w:after="0" w:line="240" w:lineRule="auto"/>
        <w:jc w:val="center"/>
        <w:rPr>
          <w:rFonts w:ascii="DM Sans" w:hAnsi="DM Sans"/>
          <w:b/>
          <w:sz w:val="32"/>
          <w:szCs w:val="32"/>
        </w:rPr>
      </w:pPr>
      <w:r w:rsidRPr="003F2DD0">
        <w:rPr>
          <w:rFonts w:ascii="DM Sans" w:hAnsi="DM Sans"/>
          <w:b/>
          <w:sz w:val="32"/>
          <w:szCs w:val="32"/>
        </w:rPr>
        <w:t>Soutien à la participation à des rencontres professionnelles dans le champ des industries culturelles et créatives</w:t>
      </w:r>
    </w:p>
    <w:p w:rsidR="003F2DD0" w:rsidRPr="003F2DD0" w:rsidRDefault="003F2DD0" w:rsidP="007B73A0">
      <w:pPr>
        <w:spacing w:after="0" w:line="240" w:lineRule="auto"/>
        <w:jc w:val="center"/>
        <w:rPr>
          <w:rFonts w:ascii="DM Sans" w:hAnsi="DM Sans"/>
          <w:b/>
          <w:sz w:val="32"/>
          <w:szCs w:val="32"/>
        </w:rPr>
      </w:pPr>
    </w:p>
    <w:p w:rsidR="003F2DD0" w:rsidRPr="003F2DD0" w:rsidRDefault="003F2DD0" w:rsidP="003F2DD0">
      <w:pPr>
        <w:pBdr>
          <w:bottom w:val="single" w:sz="4" w:space="1" w:color="auto"/>
        </w:pBdr>
        <w:spacing w:after="0" w:line="240" w:lineRule="auto"/>
        <w:rPr>
          <w:rFonts w:ascii="DM Sans" w:hAnsi="DM Sans"/>
          <w:b/>
          <w:sz w:val="24"/>
          <w:szCs w:val="24"/>
        </w:rPr>
      </w:pPr>
      <w:r w:rsidRPr="003F2DD0">
        <w:rPr>
          <w:rFonts w:ascii="DM Sans" w:hAnsi="DM Sans"/>
          <w:b/>
          <w:sz w:val="24"/>
          <w:szCs w:val="24"/>
        </w:rPr>
        <w:t>OBJECTIFS</w:t>
      </w:r>
    </w:p>
    <w:p w:rsidR="003F2DD0" w:rsidRDefault="003F2DD0" w:rsidP="003F2DD0">
      <w:pPr>
        <w:spacing w:after="0" w:line="240" w:lineRule="auto"/>
        <w:rPr>
          <w:rFonts w:ascii="DM Sans" w:hAnsi="DM Sans"/>
          <w:b/>
        </w:rPr>
      </w:pPr>
    </w:p>
    <w:p w:rsidR="003F2DD0" w:rsidRPr="003F2DD0" w:rsidRDefault="003F2DD0" w:rsidP="003F2DD0">
      <w:pPr>
        <w:spacing w:line="240" w:lineRule="auto"/>
        <w:rPr>
          <w:rFonts w:ascii="DM Sans" w:hAnsi="DM Sans"/>
          <w:bCs/>
        </w:rPr>
      </w:pPr>
      <w:r w:rsidRPr="003F2DD0">
        <w:rPr>
          <w:rFonts w:ascii="DM Sans" w:hAnsi="DM Sans"/>
          <w:bCs/>
        </w:rPr>
        <w:t>Favoriser la présence des petites entreprises de la métropole rennaise à des manifestations professionnelles (salons, conventions, forum, rencontres d'affaires ou marchés) s'inscrivant dans le champ des industries culturelles et créatives, afin de les aider à :</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hAnsi="DM Sans"/>
          <w:bCs/>
        </w:rPr>
      </w:pPr>
      <w:r w:rsidRPr="003F2DD0">
        <w:rPr>
          <w:rFonts w:ascii="DM Sans" w:hAnsi="DM Sans"/>
          <w:bCs/>
        </w:rPr>
        <w:t>rencontrer facilement des décideurs ou des contacts identifiés en amont,</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hAnsi="DM Sans"/>
          <w:bCs/>
        </w:rPr>
      </w:pPr>
      <w:r w:rsidRPr="003F2DD0">
        <w:rPr>
          <w:rFonts w:ascii="DM Sans" w:hAnsi="DM Sans"/>
          <w:bCs/>
        </w:rPr>
        <w:t>entretenir le réseau et les liens avec les principaux acteurs de l'écosystème (cinéma, musique, édition, jeux-vidéo…),</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hAnsi="DM Sans"/>
          <w:bCs/>
        </w:rPr>
      </w:pPr>
      <w:r w:rsidRPr="003F2DD0">
        <w:rPr>
          <w:rFonts w:ascii="DM Sans" w:hAnsi="DM Sans"/>
          <w:bCs/>
        </w:rPr>
        <w:t>prospecter certains acteurs parfois difficilement accessibles par le démarchage classique,</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hAnsi="DM Sans"/>
          <w:bCs/>
        </w:rPr>
      </w:pPr>
      <w:r w:rsidRPr="003F2DD0">
        <w:rPr>
          <w:rFonts w:ascii="DM Sans" w:hAnsi="DM Sans"/>
          <w:bCs/>
        </w:rPr>
        <w:t xml:space="preserve">gagner en visibilité/notoriété, </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hAnsi="DM Sans"/>
          <w:bCs/>
        </w:rPr>
      </w:pPr>
      <w:r w:rsidRPr="003F2DD0">
        <w:rPr>
          <w:rFonts w:ascii="DM Sans" w:hAnsi="DM Sans"/>
          <w:bCs/>
        </w:rPr>
        <w:t>mieux appréhender le marché, ses perspectives,</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hAnsi="DM Sans"/>
          <w:bCs/>
        </w:rPr>
      </w:pPr>
      <w:r w:rsidRPr="003F2DD0">
        <w:rPr>
          <w:rFonts w:ascii="DM Sans" w:hAnsi="DM Sans"/>
          <w:bCs/>
        </w:rPr>
        <w:t>assurer une veille concurrentielle,</w:t>
      </w:r>
    </w:p>
    <w:p w:rsidR="003F2DD0" w:rsidRPr="003F2DD0" w:rsidRDefault="003F2DD0" w:rsidP="003F2DD0">
      <w:pPr>
        <w:pStyle w:val="Paragraphedeliste"/>
        <w:widowControl w:val="0"/>
        <w:numPr>
          <w:ilvl w:val="0"/>
          <w:numId w:val="18"/>
        </w:numPr>
        <w:tabs>
          <w:tab w:val="left" w:pos="1134"/>
          <w:tab w:val="left" w:pos="2835"/>
        </w:tabs>
        <w:spacing w:before="120" w:after="0" w:line="240" w:lineRule="auto"/>
        <w:ind w:left="714" w:hanging="357"/>
        <w:contextualSpacing w:val="0"/>
        <w:jc w:val="both"/>
        <w:rPr>
          <w:rFonts w:ascii="DM Sans" w:eastAsia="Times New Roman" w:hAnsi="DM Sans" w:cs="Times New Roman"/>
          <w:bCs/>
          <w:lang w:eastAsia="fr-FR"/>
        </w:rPr>
      </w:pPr>
      <w:r w:rsidRPr="003F2DD0">
        <w:rPr>
          <w:rFonts w:ascii="DM Sans" w:hAnsi="DM Sans"/>
          <w:bCs/>
        </w:rPr>
        <w:t>à augmenter leur chiffre d’affaires, via l'amorçage de relations à l'échelle internationale par exemple</w:t>
      </w:r>
    </w:p>
    <w:p w:rsidR="003F2DD0" w:rsidRDefault="003F2DD0" w:rsidP="003F2DD0">
      <w:pPr>
        <w:spacing w:after="0" w:line="240" w:lineRule="auto"/>
        <w:rPr>
          <w:rFonts w:ascii="DM Sans" w:hAnsi="DM Sans"/>
          <w:b/>
        </w:rPr>
      </w:pPr>
    </w:p>
    <w:p w:rsidR="003F2DD0" w:rsidRPr="003F2DD0" w:rsidRDefault="003F2DD0" w:rsidP="003F2DD0">
      <w:pPr>
        <w:pBdr>
          <w:bottom w:val="single" w:sz="4" w:space="1" w:color="auto"/>
        </w:pBdr>
        <w:spacing w:after="0" w:line="240" w:lineRule="auto"/>
        <w:rPr>
          <w:rFonts w:ascii="DM Sans" w:hAnsi="DM Sans"/>
          <w:b/>
          <w:sz w:val="24"/>
          <w:szCs w:val="24"/>
        </w:rPr>
      </w:pPr>
      <w:r w:rsidRPr="003F2DD0">
        <w:rPr>
          <w:rFonts w:ascii="DM Sans" w:hAnsi="DM Sans"/>
          <w:b/>
          <w:sz w:val="24"/>
          <w:szCs w:val="24"/>
        </w:rPr>
        <w:t>PUBLICS ET SECTEURS D'ACTIVITES CONCERNES</w:t>
      </w:r>
    </w:p>
    <w:p w:rsidR="003F2DD0" w:rsidRDefault="003F2DD0" w:rsidP="003F2DD0">
      <w:pPr>
        <w:spacing w:after="0" w:line="240" w:lineRule="auto"/>
        <w:rPr>
          <w:rFonts w:ascii="DM Sans" w:hAnsi="DM Sans"/>
          <w:b/>
        </w:rPr>
      </w:pPr>
    </w:p>
    <w:p w:rsidR="003F2DD0" w:rsidRPr="003F2DD0" w:rsidRDefault="003F2DD0" w:rsidP="003F2DD0">
      <w:pPr>
        <w:rPr>
          <w:rFonts w:ascii="DM Sans" w:hAnsi="DM Sans"/>
          <w:b/>
        </w:rPr>
      </w:pPr>
      <w:r w:rsidRPr="003F2DD0">
        <w:rPr>
          <w:rFonts w:ascii="DM Sans" w:hAnsi="DM Sans"/>
          <w:b/>
          <w:u w:val="single"/>
        </w:rPr>
        <w:t>Acteurs éligibles</w:t>
      </w:r>
      <w:r w:rsidRPr="003F2DD0">
        <w:rPr>
          <w:rFonts w:ascii="DM Sans" w:hAnsi="DM Sans"/>
          <w:b/>
        </w:rPr>
        <w:t xml:space="preserve"> </w:t>
      </w:r>
    </w:p>
    <w:p w:rsidR="003F2DD0" w:rsidRPr="003F2DD0" w:rsidRDefault="003F2DD0" w:rsidP="003F2DD0">
      <w:pPr>
        <w:rPr>
          <w:rFonts w:ascii="DM Sans" w:hAnsi="DM Sans"/>
          <w:bCs/>
        </w:rPr>
      </w:pPr>
      <w:r w:rsidRPr="003F2DD0">
        <w:rPr>
          <w:rFonts w:ascii="DM Sans" w:hAnsi="DM Sans"/>
          <w:bCs/>
        </w:rPr>
        <w:t>Les petites entreprises de la métropole rennaise (associations, entreprises individuelles, SAS, SARL…),</w:t>
      </w:r>
      <w:r w:rsidRPr="003F2DD0">
        <w:rPr>
          <w:rFonts w:ascii="DM Sans" w:hAnsi="DM Sans"/>
          <w:b/>
          <w:bCs/>
        </w:rPr>
        <w:t xml:space="preserve"> </w:t>
      </w:r>
      <w:r w:rsidRPr="003F2DD0">
        <w:rPr>
          <w:rFonts w:ascii="DM Sans" w:hAnsi="DM Sans"/>
          <w:bCs/>
        </w:rPr>
        <w:t>sans critères d'ancienneté,</w:t>
      </w:r>
      <w:r w:rsidRPr="003F2DD0">
        <w:rPr>
          <w:rFonts w:ascii="DM Sans" w:hAnsi="DM Sans"/>
          <w:b/>
          <w:bCs/>
        </w:rPr>
        <w:t xml:space="preserve"> </w:t>
      </w:r>
      <w:r w:rsidRPr="003F2DD0">
        <w:rPr>
          <w:rFonts w:ascii="DM Sans" w:hAnsi="DM Sans"/>
          <w:bCs/>
        </w:rPr>
        <w:t>dont l’effectif est inférieur à 50 équivalents temps plein et dont le chiffre d’affaires annuel ou le total du bilan n’excède pas 10 millions d’euros.</w:t>
      </w:r>
    </w:p>
    <w:p w:rsidR="003F2DD0" w:rsidRPr="003F2DD0" w:rsidRDefault="003F2DD0" w:rsidP="003F2DD0">
      <w:pPr>
        <w:rPr>
          <w:rFonts w:ascii="DM Sans" w:hAnsi="DM Sans"/>
          <w:b/>
          <w:u w:val="single"/>
        </w:rPr>
      </w:pPr>
      <w:r w:rsidRPr="003F2DD0">
        <w:rPr>
          <w:rFonts w:ascii="DM Sans" w:hAnsi="DM Sans"/>
          <w:b/>
          <w:u w:val="single"/>
        </w:rPr>
        <w:t>Formats et champ d'activités concernés</w:t>
      </w:r>
    </w:p>
    <w:p w:rsidR="003F2DD0" w:rsidRPr="003F2DD0" w:rsidRDefault="003F2DD0" w:rsidP="003F2DD0">
      <w:pPr>
        <w:rPr>
          <w:rFonts w:ascii="DM Sans" w:hAnsi="DM Sans"/>
          <w:bCs/>
        </w:rPr>
      </w:pPr>
      <w:r w:rsidRPr="003F2DD0">
        <w:rPr>
          <w:rFonts w:ascii="DM Sans" w:hAnsi="DM Sans"/>
          <w:bCs/>
        </w:rPr>
        <w:t>Les rencontres professionnelles (salons, convention, rencontres d'affaires, forum, marchés…) s'inscrivant dans le champ des Industries Culturelles et Créatives (cinéma, cinéma d'animation, audiovisuel, jeu-vidéo, spectacles vivants, les arts plastiques, livres…) et se déroulant en ligne ou en présentiel, ou les deux.</w:t>
      </w:r>
    </w:p>
    <w:p w:rsidR="003F2DD0" w:rsidRPr="003F2DD0" w:rsidRDefault="003F2DD0" w:rsidP="003F2DD0">
      <w:pPr>
        <w:pBdr>
          <w:bottom w:val="single" w:sz="4" w:space="1" w:color="auto"/>
        </w:pBdr>
        <w:spacing w:after="0" w:line="240" w:lineRule="auto"/>
        <w:rPr>
          <w:rFonts w:ascii="DM Sans" w:hAnsi="DM Sans"/>
          <w:b/>
          <w:sz w:val="24"/>
          <w:szCs w:val="24"/>
        </w:rPr>
      </w:pPr>
      <w:r w:rsidRPr="003F2DD0">
        <w:rPr>
          <w:rFonts w:ascii="DM Sans" w:hAnsi="DM Sans"/>
          <w:b/>
          <w:sz w:val="24"/>
          <w:szCs w:val="24"/>
        </w:rPr>
        <w:t>DEPENSES ELIGIBLES</w:t>
      </w:r>
    </w:p>
    <w:p w:rsidR="003F2DD0" w:rsidRDefault="003F2DD0" w:rsidP="003F2DD0">
      <w:pPr>
        <w:spacing w:after="0" w:line="240" w:lineRule="auto"/>
        <w:jc w:val="both"/>
        <w:rPr>
          <w:rFonts w:ascii="DM Sans" w:hAnsi="DM Sans"/>
          <w:bCs/>
        </w:rPr>
      </w:pPr>
    </w:p>
    <w:p w:rsidR="003F2DD0" w:rsidRPr="003F2DD0" w:rsidRDefault="003F2DD0" w:rsidP="003F2DD0">
      <w:pPr>
        <w:pStyle w:val="Paragraphedeliste"/>
        <w:numPr>
          <w:ilvl w:val="0"/>
          <w:numId w:val="19"/>
        </w:numPr>
        <w:jc w:val="both"/>
        <w:rPr>
          <w:rFonts w:ascii="DM Sans" w:hAnsi="DM Sans"/>
          <w:bCs/>
        </w:rPr>
      </w:pPr>
      <w:r w:rsidRPr="003F2DD0">
        <w:rPr>
          <w:rFonts w:ascii="DM Sans" w:hAnsi="DM Sans"/>
          <w:bCs/>
        </w:rPr>
        <w:t>Les frais d'inscription à la rencontre professionnelle, pour deux personnes au plus de la structure</w:t>
      </w:r>
    </w:p>
    <w:p w:rsidR="003F2DD0" w:rsidRPr="003F2DD0" w:rsidRDefault="003F2DD0" w:rsidP="003F2DD0">
      <w:pPr>
        <w:pStyle w:val="Paragraphedeliste"/>
        <w:numPr>
          <w:ilvl w:val="0"/>
          <w:numId w:val="19"/>
        </w:numPr>
        <w:jc w:val="both"/>
        <w:rPr>
          <w:rFonts w:ascii="DM Sans" w:hAnsi="DM Sans"/>
          <w:bCs/>
        </w:rPr>
      </w:pPr>
      <w:r w:rsidRPr="003F2DD0">
        <w:rPr>
          <w:rFonts w:ascii="DM Sans" w:hAnsi="DM Sans"/>
          <w:bCs/>
        </w:rPr>
        <w:t>Les frais de communication associés (réservation et aménagement d'un stand, achat d'espaces dans le catalogue du salon, réalisation d'un support vidéo en lien avec une présentation inscrite au programme officiel du salon par exemple …)</w:t>
      </w:r>
    </w:p>
    <w:p w:rsidR="003F2DD0" w:rsidRPr="003F2DD0" w:rsidRDefault="003F2DD0" w:rsidP="003F2DD0">
      <w:pPr>
        <w:pStyle w:val="Paragraphedeliste"/>
        <w:numPr>
          <w:ilvl w:val="0"/>
          <w:numId w:val="19"/>
        </w:numPr>
        <w:jc w:val="both"/>
        <w:rPr>
          <w:rFonts w:ascii="DM Sans" w:hAnsi="DM Sans"/>
          <w:bCs/>
        </w:rPr>
      </w:pPr>
      <w:r w:rsidRPr="003F2DD0">
        <w:rPr>
          <w:rFonts w:ascii="DM Sans" w:hAnsi="DM Sans"/>
          <w:bCs/>
        </w:rPr>
        <w:t xml:space="preserve">Les frais d'hébergement (plafonnés à 120 € /chambre et par nuit) et de déplacement (billets ou forfait kilométrique) pour deux personnes de la structure au plus </w:t>
      </w:r>
      <w:r>
        <w:rPr>
          <w:rFonts w:ascii="DM Sans" w:hAnsi="DM Sans"/>
          <w:bCs/>
        </w:rPr>
        <w:t>.</w:t>
      </w:r>
    </w:p>
    <w:p w:rsidR="003F2DD0" w:rsidRPr="003F2DD0" w:rsidRDefault="003F2DD0" w:rsidP="003F2DD0">
      <w:pPr>
        <w:pBdr>
          <w:bottom w:val="single" w:sz="4" w:space="1" w:color="auto"/>
        </w:pBdr>
        <w:spacing w:after="0" w:line="240" w:lineRule="auto"/>
        <w:rPr>
          <w:rFonts w:ascii="DM Sans" w:hAnsi="DM Sans"/>
          <w:b/>
          <w:sz w:val="24"/>
          <w:szCs w:val="24"/>
        </w:rPr>
      </w:pPr>
      <w:r w:rsidRPr="003F2DD0">
        <w:rPr>
          <w:rFonts w:ascii="DM Sans" w:hAnsi="DM Sans"/>
          <w:b/>
          <w:sz w:val="24"/>
          <w:szCs w:val="24"/>
        </w:rPr>
        <w:lastRenderedPageBreak/>
        <w:t>M</w:t>
      </w:r>
      <w:r>
        <w:rPr>
          <w:rFonts w:ascii="DM Sans" w:hAnsi="DM Sans"/>
          <w:b/>
          <w:sz w:val="24"/>
          <w:szCs w:val="24"/>
        </w:rPr>
        <w:t>ONTANT DE L'AIDE</w:t>
      </w:r>
    </w:p>
    <w:p w:rsidR="00EF4FAC" w:rsidRDefault="00EF4FAC" w:rsidP="00EF4FAC">
      <w:pPr>
        <w:autoSpaceDE w:val="0"/>
        <w:autoSpaceDN w:val="0"/>
        <w:adjustRightInd w:val="0"/>
        <w:spacing w:after="0" w:line="240" w:lineRule="auto"/>
        <w:rPr>
          <w:rFonts w:ascii="DM Sans" w:hAnsi="DM Sans"/>
        </w:rPr>
      </w:pPr>
    </w:p>
    <w:p w:rsidR="003F2DD0" w:rsidRPr="003F2DD0" w:rsidRDefault="003F2DD0" w:rsidP="00EF4FAC">
      <w:pPr>
        <w:autoSpaceDE w:val="0"/>
        <w:autoSpaceDN w:val="0"/>
        <w:adjustRightInd w:val="0"/>
        <w:spacing w:after="120" w:line="240" w:lineRule="auto"/>
        <w:rPr>
          <w:rFonts w:ascii="DM Sans" w:hAnsi="DM Sans"/>
          <w:b/>
          <w:u w:val="single"/>
        </w:rPr>
      </w:pPr>
      <w:r w:rsidRPr="003F2DD0">
        <w:rPr>
          <w:rFonts w:ascii="DM Sans" w:hAnsi="DM Sans"/>
        </w:rPr>
        <w:t>Montant de l'aide : 50 % des dépenses directement liées à la participation à la rencontre professionnelle, avec les cas de figure suivants :</w:t>
      </w:r>
    </w:p>
    <w:p w:rsidR="003F2DD0" w:rsidRPr="00EF4FAC" w:rsidRDefault="003F2DD0" w:rsidP="00EF4FAC">
      <w:pPr>
        <w:autoSpaceDE w:val="0"/>
        <w:autoSpaceDN w:val="0"/>
        <w:adjustRightInd w:val="0"/>
        <w:spacing w:after="120"/>
        <w:rPr>
          <w:rFonts w:ascii="DM Sans" w:hAnsi="DM Sans"/>
          <w:i/>
          <w:u w:val="single"/>
        </w:rPr>
      </w:pPr>
      <w:r w:rsidRPr="00EF4FAC">
        <w:rPr>
          <w:rFonts w:ascii="DM Sans" w:hAnsi="DM Sans"/>
          <w:i/>
          <w:u w:val="single"/>
        </w:rPr>
        <w:t>Cas de figure n°1 : "Statut Visiteur / Participant en ligne"</w:t>
      </w:r>
    </w:p>
    <w:p w:rsidR="003F2DD0" w:rsidRPr="003F2DD0" w:rsidRDefault="003F2DD0" w:rsidP="006E7731">
      <w:pPr>
        <w:autoSpaceDE w:val="0"/>
        <w:autoSpaceDN w:val="0"/>
        <w:adjustRightInd w:val="0"/>
        <w:spacing w:after="120" w:line="240" w:lineRule="auto"/>
        <w:ind w:firstLine="708"/>
        <w:rPr>
          <w:rFonts w:ascii="DM Sans" w:hAnsi="DM Sans"/>
        </w:rPr>
      </w:pPr>
      <w:r w:rsidRPr="003F2DD0">
        <w:rPr>
          <w:rFonts w:ascii="DM Sans" w:hAnsi="DM Sans"/>
        </w:rPr>
        <w:t>- Aide plancher : 500 €</w:t>
      </w:r>
    </w:p>
    <w:p w:rsidR="003F2DD0" w:rsidRPr="003F2DD0" w:rsidRDefault="003F2DD0" w:rsidP="006E7731">
      <w:pPr>
        <w:autoSpaceDE w:val="0"/>
        <w:autoSpaceDN w:val="0"/>
        <w:adjustRightInd w:val="0"/>
        <w:spacing w:after="120" w:line="240" w:lineRule="auto"/>
        <w:ind w:firstLine="708"/>
        <w:rPr>
          <w:rFonts w:ascii="DM Sans" w:hAnsi="DM Sans"/>
        </w:rPr>
      </w:pPr>
      <w:r w:rsidRPr="003F2DD0">
        <w:rPr>
          <w:rFonts w:ascii="DM Sans" w:hAnsi="DM Sans"/>
        </w:rPr>
        <w:t>- Aide plafond : 3 000 €</w:t>
      </w:r>
    </w:p>
    <w:p w:rsidR="003F2DD0" w:rsidRPr="00EF4FAC" w:rsidRDefault="003F2DD0" w:rsidP="00EF4FAC">
      <w:pPr>
        <w:autoSpaceDE w:val="0"/>
        <w:autoSpaceDN w:val="0"/>
        <w:adjustRightInd w:val="0"/>
        <w:spacing w:after="120" w:line="240" w:lineRule="auto"/>
        <w:rPr>
          <w:rFonts w:ascii="DM Sans" w:hAnsi="DM Sans"/>
          <w:i/>
          <w:u w:val="single"/>
        </w:rPr>
      </w:pPr>
      <w:r w:rsidRPr="00EF4FAC">
        <w:rPr>
          <w:rFonts w:ascii="DM Sans" w:hAnsi="DM Sans"/>
          <w:i/>
          <w:u w:val="single"/>
        </w:rPr>
        <w:t>Cas de figure N°2 : "Statut Primo-exposant"</w:t>
      </w:r>
    </w:p>
    <w:p w:rsidR="003F2DD0" w:rsidRPr="003F2DD0" w:rsidRDefault="003F2DD0" w:rsidP="006E7731">
      <w:pPr>
        <w:autoSpaceDE w:val="0"/>
        <w:autoSpaceDN w:val="0"/>
        <w:adjustRightInd w:val="0"/>
        <w:spacing w:after="120" w:line="240" w:lineRule="auto"/>
        <w:ind w:firstLine="708"/>
        <w:rPr>
          <w:rFonts w:ascii="DM Sans" w:hAnsi="DM Sans"/>
        </w:rPr>
      </w:pPr>
      <w:r w:rsidRPr="003F2DD0">
        <w:rPr>
          <w:rFonts w:ascii="DM Sans" w:hAnsi="DM Sans"/>
        </w:rPr>
        <w:t>- Aide plancher : 1 000 €</w:t>
      </w:r>
    </w:p>
    <w:p w:rsidR="003F2DD0" w:rsidRPr="003F2DD0" w:rsidRDefault="003F2DD0" w:rsidP="006E7731">
      <w:pPr>
        <w:autoSpaceDE w:val="0"/>
        <w:autoSpaceDN w:val="0"/>
        <w:adjustRightInd w:val="0"/>
        <w:spacing w:after="120" w:line="240" w:lineRule="auto"/>
        <w:ind w:firstLine="708"/>
        <w:rPr>
          <w:rFonts w:ascii="DM Sans" w:hAnsi="DM Sans"/>
        </w:rPr>
      </w:pPr>
      <w:r w:rsidRPr="003F2DD0">
        <w:rPr>
          <w:rFonts w:ascii="DM Sans" w:hAnsi="DM Sans"/>
        </w:rPr>
        <w:t>- Aide plafond : 5 000 €</w:t>
      </w:r>
    </w:p>
    <w:p w:rsidR="003F2DD0" w:rsidRPr="00EF4FAC" w:rsidRDefault="003F2DD0" w:rsidP="00EF4FAC">
      <w:pPr>
        <w:autoSpaceDE w:val="0"/>
        <w:autoSpaceDN w:val="0"/>
        <w:adjustRightInd w:val="0"/>
        <w:spacing w:after="120" w:line="240" w:lineRule="auto"/>
        <w:rPr>
          <w:rFonts w:ascii="DM Sans" w:eastAsia="Times New Roman" w:hAnsi="DM Sans" w:cs="Times New Roman"/>
          <w:bCs/>
          <w:i/>
          <w:u w:val="single"/>
          <w:lang w:eastAsia="fr-FR"/>
        </w:rPr>
      </w:pPr>
      <w:r w:rsidRPr="00EF4FAC">
        <w:rPr>
          <w:rFonts w:ascii="DM Sans" w:eastAsia="Times New Roman" w:hAnsi="DM Sans" w:cs="Times New Roman"/>
          <w:bCs/>
          <w:i/>
          <w:u w:val="single"/>
          <w:lang w:eastAsia="fr-FR"/>
        </w:rPr>
        <w:t xml:space="preserve">Cas de figure n°3 : </w:t>
      </w:r>
      <w:r w:rsidRPr="00EF4FAC">
        <w:rPr>
          <w:rFonts w:ascii="DM Sans" w:eastAsia="Times New Roman" w:hAnsi="DM Sans" w:cs="Times New Roman"/>
          <w:b/>
          <w:bCs/>
          <w:i/>
          <w:u w:val="single"/>
          <w:lang w:eastAsia="fr-FR"/>
        </w:rPr>
        <w:t>"</w:t>
      </w:r>
      <w:r w:rsidRPr="00EF4FAC">
        <w:rPr>
          <w:rFonts w:ascii="DM Sans" w:eastAsia="Times New Roman" w:hAnsi="DM Sans" w:cs="Times New Roman"/>
          <w:bCs/>
          <w:i/>
          <w:u w:val="single"/>
          <w:lang w:eastAsia="fr-FR"/>
        </w:rPr>
        <w:t xml:space="preserve">Statut Exposant sur un stand collectif / sous pavillon" </w:t>
      </w:r>
    </w:p>
    <w:p w:rsidR="003F2DD0" w:rsidRPr="003F2DD0" w:rsidRDefault="003F2DD0" w:rsidP="006E7731">
      <w:pPr>
        <w:autoSpaceDE w:val="0"/>
        <w:autoSpaceDN w:val="0"/>
        <w:adjustRightInd w:val="0"/>
        <w:spacing w:after="120" w:line="240" w:lineRule="auto"/>
        <w:ind w:firstLine="708"/>
        <w:rPr>
          <w:rFonts w:ascii="DM Sans" w:hAnsi="DM Sans"/>
        </w:rPr>
      </w:pPr>
      <w:r w:rsidRPr="003F2DD0">
        <w:rPr>
          <w:rFonts w:ascii="DM Sans" w:hAnsi="DM Sans"/>
        </w:rPr>
        <w:t>- Aide plancher : 1 000 €</w:t>
      </w:r>
    </w:p>
    <w:p w:rsidR="003F2DD0" w:rsidRDefault="003F2DD0" w:rsidP="006E7731">
      <w:pPr>
        <w:autoSpaceDE w:val="0"/>
        <w:autoSpaceDN w:val="0"/>
        <w:adjustRightInd w:val="0"/>
        <w:ind w:firstLine="708"/>
        <w:rPr>
          <w:rFonts w:ascii="DM Sans" w:hAnsi="DM Sans"/>
        </w:rPr>
      </w:pPr>
      <w:r w:rsidRPr="003F2DD0">
        <w:rPr>
          <w:rFonts w:ascii="DM Sans" w:hAnsi="DM Sans"/>
        </w:rPr>
        <w:t>- Aide plafond : 4 000 €</w:t>
      </w:r>
    </w:p>
    <w:p w:rsidR="00EF4FAC" w:rsidRDefault="00EF4FAC" w:rsidP="00EF4FAC">
      <w:pPr>
        <w:pBdr>
          <w:bottom w:val="single" w:sz="4" w:space="1" w:color="auto"/>
        </w:pBdr>
        <w:spacing w:after="0" w:line="240" w:lineRule="auto"/>
        <w:rPr>
          <w:rFonts w:ascii="DM Sans" w:hAnsi="DM Sans"/>
          <w:b/>
          <w:sz w:val="24"/>
          <w:szCs w:val="24"/>
        </w:rPr>
      </w:pPr>
    </w:p>
    <w:p w:rsidR="00EF4FAC" w:rsidRDefault="003F2DD0" w:rsidP="00EF4FAC">
      <w:pPr>
        <w:pBdr>
          <w:bottom w:val="single" w:sz="4" w:space="1" w:color="auto"/>
        </w:pBdr>
        <w:spacing w:after="0" w:line="240" w:lineRule="auto"/>
        <w:rPr>
          <w:rFonts w:ascii="DM Sans" w:hAnsi="DM Sans"/>
          <w:b/>
          <w:sz w:val="24"/>
          <w:szCs w:val="24"/>
        </w:rPr>
      </w:pPr>
      <w:r w:rsidRPr="00EF4FAC">
        <w:rPr>
          <w:rFonts w:ascii="DM Sans" w:hAnsi="DM Sans"/>
          <w:b/>
          <w:sz w:val="24"/>
          <w:szCs w:val="24"/>
        </w:rPr>
        <w:t>M</w:t>
      </w:r>
      <w:r w:rsidR="00EF4FAC">
        <w:rPr>
          <w:rFonts w:ascii="DM Sans" w:hAnsi="DM Sans"/>
          <w:b/>
          <w:sz w:val="24"/>
          <w:szCs w:val="24"/>
        </w:rPr>
        <w:t>ODALITES DE VERSEMENT</w:t>
      </w:r>
    </w:p>
    <w:p w:rsidR="00EF4FAC" w:rsidRDefault="00EF4FAC" w:rsidP="00EF4FAC">
      <w:pPr>
        <w:spacing w:after="0" w:line="240" w:lineRule="auto"/>
        <w:jc w:val="both"/>
        <w:rPr>
          <w:rFonts w:ascii="DM Sans" w:hAnsi="DM Sans"/>
        </w:rPr>
      </w:pPr>
    </w:p>
    <w:p w:rsidR="003F2DD0" w:rsidRPr="003F2DD0" w:rsidRDefault="003F2DD0" w:rsidP="003F2DD0">
      <w:pPr>
        <w:jc w:val="both"/>
        <w:rPr>
          <w:rFonts w:ascii="DM Sans" w:hAnsi="DM Sans"/>
        </w:rPr>
      </w:pPr>
      <w:r w:rsidRPr="003F2DD0">
        <w:rPr>
          <w:rFonts w:ascii="DM Sans" w:hAnsi="DM Sans"/>
        </w:rPr>
        <w:t>Sur présentation des justificatifs (factures acquittées)</w:t>
      </w:r>
    </w:p>
    <w:p w:rsidR="003F2DD0" w:rsidRDefault="003F2DD0" w:rsidP="003F2DD0">
      <w:pPr>
        <w:spacing w:after="0" w:line="240" w:lineRule="auto"/>
        <w:rPr>
          <w:rFonts w:ascii="DM Sans" w:hAnsi="DM Sans"/>
          <w:b/>
        </w:rPr>
      </w:pPr>
    </w:p>
    <w:sectPr w:rsidR="003F2DD0" w:rsidSect="003F2DD0">
      <w:footerReference w:type="default" r:id="rId8"/>
      <w:pgSz w:w="11906" w:h="16838"/>
      <w:pgMar w:top="993" w:right="1134" w:bottom="851" w:left="851" w:header="426"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B7" w:rsidRDefault="00AF3EB7" w:rsidP="00AF3EB7">
      <w:pPr>
        <w:spacing w:after="0" w:line="240" w:lineRule="auto"/>
      </w:pPr>
      <w:r>
        <w:separator/>
      </w:r>
    </w:p>
  </w:endnote>
  <w:endnote w:type="continuationSeparator" w:id="0">
    <w:p w:rsidR="00AF3EB7" w:rsidRDefault="00AF3EB7" w:rsidP="00AF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Lucida Sans Unicode"/>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847896"/>
      <w:docPartObj>
        <w:docPartGallery w:val="Page Numbers (Bottom of Page)"/>
        <w:docPartUnique/>
      </w:docPartObj>
    </w:sdtPr>
    <w:sdtEndPr/>
    <w:sdtContent>
      <w:p w:rsidR="00D44C05" w:rsidRDefault="00DA1C3B" w:rsidP="006C6337">
        <w:pPr>
          <w:pStyle w:val="Pieddepage"/>
          <w:tabs>
            <w:tab w:val="clear" w:pos="9072"/>
            <w:tab w:val="right" w:pos="10206"/>
          </w:tabs>
        </w:pPr>
        <w:r>
          <w:tab/>
        </w:r>
        <w:r w:rsidR="006C6337">
          <w:tab/>
        </w:r>
        <w:r w:rsidR="00D44C05">
          <w:fldChar w:fldCharType="begin"/>
        </w:r>
        <w:r w:rsidR="00D44C05">
          <w:instrText>PAGE   \* MERGEFORMAT</w:instrText>
        </w:r>
        <w:r w:rsidR="00D44C05">
          <w:fldChar w:fldCharType="separate"/>
        </w:r>
        <w:r w:rsidR="00885B78">
          <w:rPr>
            <w:noProof/>
          </w:rPr>
          <w:t>2</w:t>
        </w:r>
        <w:r w:rsidR="00D44C05">
          <w:fldChar w:fldCharType="end"/>
        </w:r>
        <w:r w:rsidR="00D44C05">
          <w:t>/2</w:t>
        </w:r>
      </w:p>
    </w:sdtContent>
  </w:sdt>
  <w:p w:rsidR="00D44C05" w:rsidRDefault="00D44C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B7" w:rsidRDefault="00AF3EB7" w:rsidP="00AF3EB7">
      <w:pPr>
        <w:spacing w:after="0" w:line="240" w:lineRule="auto"/>
      </w:pPr>
      <w:r>
        <w:separator/>
      </w:r>
    </w:p>
  </w:footnote>
  <w:footnote w:type="continuationSeparator" w:id="0">
    <w:p w:rsidR="00AF3EB7" w:rsidRDefault="00AF3EB7" w:rsidP="00AF3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896"/>
    <w:multiLevelType w:val="hybridMultilevel"/>
    <w:tmpl w:val="ECF0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0106F"/>
    <w:multiLevelType w:val="multilevel"/>
    <w:tmpl w:val="4D5044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CC3224"/>
    <w:multiLevelType w:val="hybridMultilevel"/>
    <w:tmpl w:val="579A3B94"/>
    <w:lvl w:ilvl="0" w:tplc="079C250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E2520"/>
    <w:multiLevelType w:val="hybridMultilevel"/>
    <w:tmpl w:val="EBB051B8"/>
    <w:lvl w:ilvl="0" w:tplc="28AE2216">
      <w:start w:val="1"/>
      <w:numFmt w:val="bullet"/>
      <w:lvlText w:val="o"/>
      <w:lvlJc w:val="left"/>
      <w:pPr>
        <w:tabs>
          <w:tab w:val="num" w:pos="720"/>
        </w:tabs>
        <w:ind w:left="720" w:hanging="360"/>
      </w:pPr>
      <w:rPr>
        <w:rFonts w:ascii="Courier New" w:hAnsi="Courier New" w:hint="default"/>
        <w:sz w:val="20"/>
      </w:rPr>
    </w:lvl>
    <w:lvl w:ilvl="1" w:tplc="B63C9242">
      <w:start w:val="565"/>
      <w:numFmt w:val="bullet"/>
      <w:lvlText w:val="-"/>
      <w:lvlJc w:val="left"/>
      <w:pPr>
        <w:tabs>
          <w:tab w:val="num" w:pos="1440"/>
        </w:tabs>
        <w:ind w:left="1440" w:hanging="360"/>
      </w:pPr>
      <w:rPr>
        <w:rFonts w:ascii="Candara" w:hAnsi="Candara" w:hint="default"/>
      </w:rPr>
    </w:lvl>
    <w:lvl w:ilvl="2" w:tplc="67A49BBE" w:tentative="1">
      <w:start w:val="1"/>
      <w:numFmt w:val="bullet"/>
      <w:lvlText w:val="•"/>
      <w:lvlJc w:val="left"/>
      <w:pPr>
        <w:tabs>
          <w:tab w:val="num" w:pos="2160"/>
        </w:tabs>
        <w:ind w:left="2160" w:hanging="360"/>
      </w:pPr>
      <w:rPr>
        <w:rFonts w:ascii="Arial" w:hAnsi="Arial" w:hint="default"/>
      </w:rPr>
    </w:lvl>
    <w:lvl w:ilvl="3" w:tplc="721AF2C2" w:tentative="1">
      <w:start w:val="1"/>
      <w:numFmt w:val="bullet"/>
      <w:lvlText w:val="•"/>
      <w:lvlJc w:val="left"/>
      <w:pPr>
        <w:tabs>
          <w:tab w:val="num" w:pos="2880"/>
        </w:tabs>
        <w:ind w:left="2880" w:hanging="360"/>
      </w:pPr>
      <w:rPr>
        <w:rFonts w:ascii="Arial" w:hAnsi="Arial" w:hint="default"/>
      </w:rPr>
    </w:lvl>
    <w:lvl w:ilvl="4" w:tplc="894E1C76" w:tentative="1">
      <w:start w:val="1"/>
      <w:numFmt w:val="bullet"/>
      <w:lvlText w:val="•"/>
      <w:lvlJc w:val="left"/>
      <w:pPr>
        <w:tabs>
          <w:tab w:val="num" w:pos="3600"/>
        </w:tabs>
        <w:ind w:left="3600" w:hanging="360"/>
      </w:pPr>
      <w:rPr>
        <w:rFonts w:ascii="Arial" w:hAnsi="Arial" w:hint="default"/>
      </w:rPr>
    </w:lvl>
    <w:lvl w:ilvl="5" w:tplc="57B0816A" w:tentative="1">
      <w:start w:val="1"/>
      <w:numFmt w:val="bullet"/>
      <w:lvlText w:val="•"/>
      <w:lvlJc w:val="left"/>
      <w:pPr>
        <w:tabs>
          <w:tab w:val="num" w:pos="4320"/>
        </w:tabs>
        <w:ind w:left="4320" w:hanging="360"/>
      </w:pPr>
      <w:rPr>
        <w:rFonts w:ascii="Arial" w:hAnsi="Arial" w:hint="default"/>
      </w:rPr>
    </w:lvl>
    <w:lvl w:ilvl="6" w:tplc="2CDA302C" w:tentative="1">
      <w:start w:val="1"/>
      <w:numFmt w:val="bullet"/>
      <w:lvlText w:val="•"/>
      <w:lvlJc w:val="left"/>
      <w:pPr>
        <w:tabs>
          <w:tab w:val="num" w:pos="5040"/>
        </w:tabs>
        <w:ind w:left="5040" w:hanging="360"/>
      </w:pPr>
      <w:rPr>
        <w:rFonts w:ascii="Arial" w:hAnsi="Arial" w:hint="default"/>
      </w:rPr>
    </w:lvl>
    <w:lvl w:ilvl="7" w:tplc="6CEE5252" w:tentative="1">
      <w:start w:val="1"/>
      <w:numFmt w:val="bullet"/>
      <w:lvlText w:val="•"/>
      <w:lvlJc w:val="left"/>
      <w:pPr>
        <w:tabs>
          <w:tab w:val="num" w:pos="5760"/>
        </w:tabs>
        <w:ind w:left="5760" w:hanging="360"/>
      </w:pPr>
      <w:rPr>
        <w:rFonts w:ascii="Arial" w:hAnsi="Arial" w:hint="default"/>
      </w:rPr>
    </w:lvl>
    <w:lvl w:ilvl="8" w:tplc="6D3AA6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7B1A60"/>
    <w:multiLevelType w:val="hybridMultilevel"/>
    <w:tmpl w:val="FF2A95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C33A81"/>
    <w:multiLevelType w:val="hybridMultilevel"/>
    <w:tmpl w:val="60AC28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10E47"/>
    <w:multiLevelType w:val="hybridMultilevel"/>
    <w:tmpl w:val="D316AEC2"/>
    <w:lvl w:ilvl="0" w:tplc="040C000F">
      <w:start w:val="1"/>
      <w:numFmt w:val="decimal"/>
      <w:lvlText w:val="%1."/>
      <w:lvlJc w:val="left"/>
      <w:pPr>
        <w:tabs>
          <w:tab w:val="num" w:pos="720"/>
        </w:tabs>
        <w:ind w:left="720" w:hanging="360"/>
      </w:pPr>
      <w:rPr>
        <w:rFonts w:hint="default"/>
      </w:rPr>
    </w:lvl>
    <w:lvl w:ilvl="1" w:tplc="B63C9242">
      <w:start w:val="565"/>
      <w:numFmt w:val="bullet"/>
      <w:lvlText w:val="-"/>
      <w:lvlJc w:val="left"/>
      <w:pPr>
        <w:tabs>
          <w:tab w:val="num" w:pos="1440"/>
        </w:tabs>
        <w:ind w:left="1440" w:hanging="360"/>
      </w:pPr>
      <w:rPr>
        <w:rFonts w:ascii="Candara" w:hAnsi="Candara" w:hint="default"/>
      </w:rPr>
    </w:lvl>
    <w:lvl w:ilvl="2" w:tplc="67A49BBE" w:tentative="1">
      <w:start w:val="1"/>
      <w:numFmt w:val="bullet"/>
      <w:lvlText w:val="•"/>
      <w:lvlJc w:val="left"/>
      <w:pPr>
        <w:tabs>
          <w:tab w:val="num" w:pos="2160"/>
        </w:tabs>
        <w:ind w:left="2160" w:hanging="360"/>
      </w:pPr>
      <w:rPr>
        <w:rFonts w:ascii="Arial" w:hAnsi="Arial" w:hint="default"/>
      </w:rPr>
    </w:lvl>
    <w:lvl w:ilvl="3" w:tplc="721AF2C2" w:tentative="1">
      <w:start w:val="1"/>
      <w:numFmt w:val="bullet"/>
      <w:lvlText w:val="•"/>
      <w:lvlJc w:val="left"/>
      <w:pPr>
        <w:tabs>
          <w:tab w:val="num" w:pos="2880"/>
        </w:tabs>
        <w:ind w:left="2880" w:hanging="360"/>
      </w:pPr>
      <w:rPr>
        <w:rFonts w:ascii="Arial" w:hAnsi="Arial" w:hint="default"/>
      </w:rPr>
    </w:lvl>
    <w:lvl w:ilvl="4" w:tplc="894E1C76" w:tentative="1">
      <w:start w:val="1"/>
      <w:numFmt w:val="bullet"/>
      <w:lvlText w:val="•"/>
      <w:lvlJc w:val="left"/>
      <w:pPr>
        <w:tabs>
          <w:tab w:val="num" w:pos="3600"/>
        </w:tabs>
        <w:ind w:left="3600" w:hanging="360"/>
      </w:pPr>
      <w:rPr>
        <w:rFonts w:ascii="Arial" w:hAnsi="Arial" w:hint="default"/>
      </w:rPr>
    </w:lvl>
    <w:lvl w:ilvl="5" w:tplc="57B0816A" w:tentative="1">
      <w:start w:val="1"/>
      <w:numFmt w:val="bullet"/>
      <w:lvlText w:val="•"/>
      <w:lvlJc w:val="left"/>
      <w:pPr>
        <w:tabs>
          <w:tab w:val="num" w:pos="4320"/>
        </w:tabs>
        <w:ind w:left="4320" w:hanging="360"/>
      </w:pPr>
      <w:rPr>
        <w:rFonts w:ascii="Arial" w:hAnsi="Arial" w:hint="default"/>
      </w:rPr>
    </w:lvl>
    <w:lvl w:ilvl="6" w:tplc="2CDA302C" w:tentative="1">
      <w:start w:val="1"/>
      <w:numFmt w:val="bullet"/>
      <w:lvlText w:val="•"/>
      <w:lvlJc w:val="left"/>
      <w:pPr>
        <w:tabs>
          <w:tab w:val="num" w:pos="5040"/>
        </w:tabs>
        <w:ind w:left="5040" w:hanging="360"/>
      </w:pPr>
      <w:rPr>
        <w:rFonts w:ascii="Arial" w:hAnsi="Arial" w:hint="default"/>
      </w:rPr>
    </w:lvl>
    <w:lvl w:ilvl="7" w:tplc="6CEE5252" w:tentative="1">
      <w:start w:val="1"/>
      <w:numFmt w:val="bullet"/>
      <w:lvlText w:val="•"/>
      <w:lvlJc w:val="left"/>
      <w:pPr>
        <w:tabs>
          <w:tab w:val="num" w:pos="5760"/>
        </w:tabs>
        <w:ind w:left="5760" w:hanging="360"/>
      </w:pPr>
      <w:rPr>
        <w:rFonts w:ascii="Arial" w:hAnsi="Arial" w:hint="default"/>
      </w:rPr>
    </w:lvl>
    <w:lvl w:ilvl="8" w:tplc="6D3AA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F76268"/>
    <w:multiLevelType w:val="hybridMultilevel"/>
    <w:tmpl w:val="E7868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2A3770"/>
    <w:multiLevelType w:val="hybridMultilevel"/>
    <w:tmpl w:val="FB7EA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F76F3E"/>
    <w:multiLevelType w:val="hybridMultilevel"/>
    <w:tmpl w:val="23C235F6"/>
    <w:lvl w:ilvl="0" w:tplc="34784D40">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0" w15:restartNumberingAfterBreak="0">
    <w:nsid w:val="63A755E6"/>
    <w:multiLevelType w:val="hybridMultilevel"/>
    <w:tmpl w:val="3F82C16C"/>
    <w:lvl w:ilvl="0" w:tplc="079C250C">
      <w:start w:val="1"/>
      <w:numFmt w:val="bullet"/>
      <w:lvlText w:val=""/>
      <w:lvlJc w:val="left"/>
      <w:pPr>
        <w:ind w:left="720" w:hanging="360"/>
      </w:pPr>
      <w:rPr>
        <w:rFonts w:ascii="Symbol" w:hAnsi="Symbo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26354A"/>
    <w:multiLevelType w:val="hybridMultilevel"/>
    <w:tmpl w:val="17B25E96"/>
    <w:lvl w:ilvl="0" w:tplc="FB22F140">
      <w:start w:val="1"/>
      <w:numFmt w:val="bullet"/>
      <w:lvlText w:val="•"/>
      <w:lvlJc w:val="left"/>
      <w:pPr>
        <w:tabs>
          <w:tab w:val="num" w:pos="786"/>
        </w:tabs>
        <w:ind w:left="786" w:hanging="360"/>
      </w:pPr>
      <w:rPr>
        <w:rFonts w:ascii="Arial" w:hAnsi="Arial" w:hint="default"/>
      </w:rPr>
    </w:lvl>
    <w:lvl w:ilvl="1" w:tplc="BC6037D6" w:tentative="1">
      <w:start w:val="1"/>
      <w:numFmt w:val="bullet"/>
      <w:lvlText w:val="•"/>
      <w:lvlJc w:val="left"/>
      <w:pPr>
        <w:tabs>
          <w:tab w:val="num" w:pos="1506"/>
        </w:tabs>
        <w:ind w:left="1506" w:hanging="360"/>
      </w:pPr>
      <w:rPr>
        <w:rFonts w:ascii="Arial" w:hAnsi="Arial" w:hint="default"/>
      </w:rPr>
    </w:lvl>
    <w:lvl w:ilvl="2" w:tplc="9DD2EA02" w:tentative="1">
      <w:start w:val="1"/>
      <w:numFmt w:val="bullet"/>
      <w:lvlText w:val="•"/>
      <w:lvlJc w:val="left"/>
      <w:pPr>
        <w:tabs>
          <w:tab w:val="num" w:pos="2226"/>
        </w:tabs>
        <w:ind w:left="2226" w:hanging="360"/>
      </w:pPr>
      <w:rPr>
        <w:rFonts w:ascii="Arial" w:hAnsi="Arial" w:hint="default"/>
      </w:rPr>
    </w:lvl>
    <w:lvl w:ilvl="3" w:tplc="1556D822" w:tentative="1">
      <w:start w:val="1"/>
      <w:numFmt w:val="bullet"/>
      <w:lvlText w:val="•"/>
      <w:lvlJc w:val="left"/>
      <w:pPr>
        <w:tabs>
          <w:tab w:val="num" w:pos="2946"/>
        </w:tabs>
        <w:ind w:left="2946" w:hanging="360"/>
      </w:pPr>
      <w:rPr>
        <w:rFonts w:ascii="Arial" w:hAnsi="Arial" w:hint="default"/>
      </w:rPr>
    </w:lvl>
    <w:lvl w:ilvl="4" w:tplc="3FD683FE" w:tentative="1">
      <w:start w:val="1"/>
      <w:numFmt w:val="bullet"/>
      <w:lvlText w:val="•"/>
      <w:lvlJc w:val="left"/>
      <w:pPr>
        <w:tabs>
          <w:tab w:val="num" w:pos="3666"/>
        </w:tabs>
        <w:ind w:left="3666" w:hanging="360"/>
      </w:pPr>
      <w:rPr>
        <w:rFonts w:ascii="Arial" w:hAnsi="Arial" w:hint="default"/>
      </w:rPr>
    </w:lvl>
    <w:lvl w:ilvl="5" w:tplc="25C68504" w:tentative="1">
      <w:start w:val="1"/>
      <w:numFmt w:val="bullet"/>
      <w:lvlText w:val="•"/>
      <w:lvlJc w:val="left"/>
      <w:pPr>
        <w:tabs>
          <w:tab w:val="num" w:pos="4386"/>
        </w:tabs>
        <w:ind w:left="4386" w:hanging="360"/>
      </w:pPr>
      <w:rPr>
        <w:rFonts w:ascii="Arial" w:hAnsi="Arial" w:hint="default"/>
      </w:rPr>
    </w:lvl>
    <w:lvl w:ilvl="6" w:tplc="856AC3D0" w:tentative="1">
      <w:start w:val="1"/>
      <w:numFmt w:val="bullet"/>
      <w:lvlText w:val="•"/>
      <w:lvlJc w:val="left"/>
      <w:pPr>
        <w:tabs>
          <w:tab w:val="num" w:pos="5106"/>
        </w:tabs>
        <w:ind w:left="5106" w:hanging="360"/>
      </w:pPr>
      <w:rPr>
        <w:rFonts w:ascii="Arial" w:hAnsi="Arial" w:hint="default"/>
      </w:rPr>
    </w:lvl>
    <w:lvl w:ilvl="7" w:tplc="A0EC2132" w:tentative="1">
      <w:start w:val="1"/>
      <w:numFmt w:val="bullet"/>
      <w:lvlText w:val="•"/>
      <w:lvlJc w:val="left"/>
      <w:pPr>
        <w:tabs>
          <w:tab w:val="num" w:pos="5826"/>
        </w:tabs>
        <w:ind w:left="5826" w:hanging="360"/>
      </w:pPr>
      <w:rPr>
        <w:rFonts w:ascii="Arial" w:hAnsi="Arial" w:hint="default"/>
      </w:rPr>
    </w:lvl>
    <w:lvl w:ilvl="8" w:tplc="F40403B0" w:tentative="1">
      <w:start w:val="1"/>
      <w:numFmt w:val="bullet"/>
      <w:lvlText w:val="•"/>
      <w:lvlJc w:val="left"/>
      <w:pPr>
        <w:tabs>
          <w:tab w:val="num" w:pos="6546"/>
        </w:tabs>
        <w:ind w:left="6546" w:hanging="360"/>
      </w:pPr>
      <w:rPr>
        <w:rFonts w:ascii="Arial" w:hAnsi="Arial" w:hint="default"/>
      </w:rPr>
    </w:lvl>
  </w:abstractNum>
  <w:abstractNum w:abstractNumId="12" w15:restartNumberingAfterBreak="0">
    <w:nsid w:val="6B502E4F"/>
    <w:multiLevelType w:val="hybridMultilevel"/>
    <w:tmpl w:val="B66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065437"/>
    <w:multiLevelType w:val="hybridMultilevel"/>
    <w:tmpl w:val="07546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343F51"/>
    <w:multiLevelType w:val="hybridMultilevel"/>
    <w:tmpl w:val="6F3843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0560CB"/>
    <w:multiLevelType w:val="hybridMultilevel"/>
    <w:tmpl w:val="3B92C8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85F216F"/>
    <w:multiLevelType w:val="hybridMultilevel"/>
    <w:tmpl w:val="0B2633AE"/>
    <w:lvl w:ilvl="0" w:tplc="33A21E70">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BE1CBA"/>
    <w:multiLevelType w:val="hybridMultilevel"/>
    <w:tmpl w:val="A7804B16"/>
    <w:lvl w:ilvl="0" w:tplc="4D5050C2">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8" w15:restartNumberingAfterBreak="0">
    <w:nsid w:val="7C226FBC"/>
    <w:multiLevelType w:val="hybridMultilevel"/>
    <w:tmpl w:val="AE9E79D4"/>
    <w:lvl w:ilvl="0" w:tplc="1B54CB10">
      <w:start w:val="1"/>
      <w:numFmt w:val="bullet"/>
      <w:lvlText w:val="•"/>
      <w:lvlJc w:val="left"/>
      <w:pPr>
        <w:tabs>
          <w:tab w:val="num" w:pos="720"/>
        </w:tabs>
        <w:ind w:left="720" w:hanging="360"/>
      </w:pPr>
      <w:rPr>
        <w:rFonts w:ascii="Arial" w:hAnsi="Arial" w:hint="default"/>
      </w:rPr>
    </w:lvl>
    <w:lvl w:ilvl="1" w:tplc="B63C9242">
      <w:start w:val="565"/>
      <w:numFmt w:val="bullet"/>
      <w:lvlText w:val="-"/>
      <w:lvlJc w:val="left"/>
      <w:pPr>
        <w:tabs>
          <w:tab w:val="num" w:pos="1440"/>
        </w:tabs>
        <w:ind w:left="1440" w:hanging="360"/>
      </w:pPr>
      <w:rPr>
        <w:rFonts w:ascii="Candara" w:hAnsi="Candara" w:hint="default"/>
      </w:rPr>
    </w:lvl>
    <w:lvl w:ilvl="2" w:tplc="67A49BBE" w:tentative="1">
      <w:start w:val="1"/>
      <w:numFmt w:val="bullet"/>
      <w:lvlText w:val="•"/>
      <w:lvlJc w:val="left"/>
      <w:pPr>
        <w:tabs>
          <w:tab w:val="num" w:pos="2160"/>
        </w:tabs>
        <w:ind w:left="2160" w:hanging="360"/>
      </w:pPr>
      <w:rPr>
        <w:rFonts w:ascii="Arial" w:hAnsi="Arial" w:hint="default"/>
      </w:rPr>
    </w:lvl>
    <w:lvl w:ilvl="3" w:tplc="721AF2C2" w:tentative="1">
      <w:start w:val="1"/>
      <w:numFmt w:val="bullet"/>
      <w:lvlText w:val="•"/>
      <w:lvlJc w:val="left"/>
      <w:pPr>
        <w:tabs>
          <w:tab w:val="num" w:pos="2880"/>
        </w:tabs>
        <w:ind w:left="2880" w:hanging="360"/>
      </w:pPr>
      <w:rPr>
        <w:rFonts w:ascii="Arial" w:hAnsi="Arial" w:hint="default"/>
      </w:rPr>
    </w:lvl>
    <w:lvl w:ilvl="4" w:tplc="894E1C76" w:tentative="1">
      <w:start w:val="1"/>
      <w:numFmt w:val="bullet"/>
      <w:lvlText w:val="•"/>
      <w:lvlJc w:val="left"/>
      <w:pPr>
        <w:tabs>
          <w:tab w:val="num" w:pos="3600"/>
        </w:tabs>
        <w:ind w:left="3600" w:hanging="360"/>
      </w:pPr>
      <w:rPr>
        <w:rFonts w:ascii="Arial" w:hAnsi="Arial" w:hint="default"/>
      </w:rPr>
    </w:lvl>
    <w:lvl w:ilvl="5" w:tplc="57B0816A" w:tentative="1">
      <w:start w:val="1"/>
      <w:numFmt w:val="bullet"/>
      <w:lvlText w:val="•"/>
      <w:lvlJc w:val="left"/>
      <w:pPr>
        <w:tabs>
          <w:tab w:val="num" w:pos="4320"/>
        </w:tabs>
        <w:ind w:left="4320" w:hanging="360"/>
      </w:pPr>
      <w:rPr>
        <w:rFonts w:ascii="Arial" w:hAnsi="Arial" w:hint="default"/>
      </w:rPr>
    </w:lvl>
    <w:lvl w:ilvl="6" w:tplc="2CDA302C" w:tentative="1">
      <w:start w:val="1"/>
      <w:numFmt w:val="bullet"/>
      <w:lvlText w:val="•"/>
      <w:lvlJc w:val="left"/>
      <w:pPr>
        <w:tabs>
          <w:tab w:val="num" w:pos="5040"/>
        </w:tabs>
        <w:ind w:left="5040" w:hanging="360"/>
      </w:pPr>
      <w:rPr>
        <w:rFonts w:ascii="Arial" w:hAnsi="Arial" w:hint="default"/>
      </w:rPr>
    </w:lvl>
    <w:lvl w:ilvl="7" w:tplc="6CEE5252" w:tentative="1">
      <w:start w:val="1"/>
      <w:numFmt w:val="bullet"/>
      <w:lvlText w:val="•"/>
      <w:lvlJc w:val="left"/>
      <w:pPr>
        <w:tabs>
          <w:tab w:val="num" w:pos="5760"/>
        </w:tabs>
        <w:ind w:left="5760" w:hanging="360"/>
      </w:pPr>
      <w:rPr>
        <w:rFonts w:ascii="Arial" w:hAnsi="Arial" w:hint="default"/>
      </w:rPr>
    </w:lvl>
    <w:lvl w:ilvl="8" w:tplc="6D3AA6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3"/>
  </w:num>
  <w:num w:numId="3">
    <w:abstractNumId w:val="7"/>
  </w:num>
  <w:num w:numId="4">
    <w:abstractNumId w:val="11"/>
  </w:num>
  <w:num w:numId="5">
    <w:abstractNumId w:val="18"/>
  </w:num>
  <w:num w:numId="6">
    <w:abstractNumId w:val="6"/>
  </w:num>
  <w:num w:numId="7">
    <w:abstractNumId w:val="3"/>
  </w:num>
  <w:num w:numId="8">
    <w:abstractNumId w:val="15"/>
  </w:num>
  <w:num w:numId="9">
    <w:abstractNumId w:val="12"/>
  </w:num>
  <w:num w:numId="10">
    <w:abstractNumId w:val="2"/>
  </w:num>
  <w:num w:numId="11">
    <w:abstractNumId w:val="10"/>
  </w:num>
  <w:num w:numId="12">
    <w:abstractNumId w:val="5"/>
  </w:num>
  <w:num w:numId="13">
    <w:abstractNumId w:val="1"/>
  </w:num>
  <w:num w:numId="14">
    <w:abstractNumId w:val="17"/>
  </w:num>
  <w:num w:numId="15">
    <w:abstractNumId w:val="9"/>
  </w:num>
  <w:num w:numId="16">
    <w:abstractNumId w:val="8"/>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B7"/>
    <w:rsid w:val="000342E9"/>
    <w:rsid w:val="00045433"/>
    <w:rsid w:val="00045CEC"/>
    <w:rsid w:val="00047A60"/>
    <w:rsid w:val="00052D20"/>
    <w:rsid w:val="00072888"/>
    <w:rsid w:val="000958D7"/>
    <w:rsid w:val="000971B0"/>
    <w:rsid w:val="000A7B47"/>
    <w:rsid w:val="000B2997"/>
    <w:rsid w:val="000D08A1"/>
    <w:rsid w:val="00120A99"/>
    <w:rsid w:val="00172B87"/>
    <w:rsid w:val="001A0992"/>
    <w:rsid w:val="001B0137"/>
    <w:rsid w:val="001C0EDB"/>
    <w:rsid w:val="001D2360"/>
    <w:rsid w:val="001F493A"/>
    <w:rsid w:val="00205A34"/>
    <w:rsid w:val="002223CD"/>
    <w:rsid w:val="00226DCB"/>
    <w:rsid w:val="002A5090"/>
    <w:rsid w:val="002C6A34"/>
    <w:rsid w:val="002F27FD"/>
    <w:rsid w:val="002F53EB"/>
    <w:rsid w:val="0031113A"/>
    <w:rsid w:val="00357C65"/>
    <w:rsid w:val="003679E5"/>
    <w:rsid w:val="0037580D"/>
    <w:rsid w:val="00376B5D"/>
    <w:rsid w:val="00380630"/>
    <w:rsid w:val="00393A5D"/>
    <w:rsid w:val="003B68C6"/>
    <w:rsid w:val="003D321A"/>
    <w:rsid w:val="003D7363"/>
    <w:rsid w:val="003F2DD0"/>
    <w:rsid w:val="004146DE"/>
    <w:rsid w:val="00434D71"/>
    <w:rsid w:val="004359CA"/>
    <w:rsid w:val="00486023"/>
    <w:rsid w:val="004B067C"/>
    <w:rsid w:val="004B1A1B"/>
    <w:rsid w:val="004E7850"/>
    <w:rsid w:val="00571278"/>
    <w:rsid w:val="005B1FA7"/>
    <w:rsid w:val="005D3DA7"/>
    <w:rsid w:val="00603494"/>
    <w:rsid w:val="006444ED"/>
    <w:rsid w:val="00654E23"/>
    <w:rsid w:val="006626EB"/>
    <w:rsid w:val="006924FA"/>
    <w:rsid w:val="00697484"/>
    <w:rsid w:val="006A4793"/>
    <w:rsid w:val="006C3A81"/>
    <w:rsid w:val="006C6337"/>
    <w:rsid w:val="006E7731"/>
    <w:rsid w:val="00704E61"/>
    <w:rsid w:val="00757CAC"/>
    <w:rsid w:val="00761183"/>
    <w:rsid w:val="007805EA"/>
    <w:rsid w:val="007A4185"/>
    <w:rsid w:val="007A4249"/>
    <w:rsid w:val="007B73A0"/>
    <w:rsid w:val="00825F30"/>
    <w:rsid w:val="00831D64"/>
    <w:rsid w:val="00885B78"/>
    <w:rsid w:val="00901E97"/>
    <w:rsid w:val="00922ADF"/>
    <w:rsid w:val="00926BA9"/>
    <w:rsid w:val="00956EDE"/>
    <w:rsid w:val="009646E3"/>
    <w:rsid w:val="009A5335"/>
    <w:rsid w:val="009C57B4"/>
    <w:rsid w:val="00A21987"/>
    <w:rsid w:val="00A2388E"/>
    <w:rsid w:val="00A34CF7"/>
    <w:rsid w:val="00A616CD"/>
    <w:rsid w:val="00A74FBB"/>
    <w:rsid w:val="00A80B65"/>
    <w:rsid w:val="00A90019"/>
    <w:rsid w:val="00A9775C"/>
    <w:rsid w:val="00AB52D5"/>
    <w:rsid w:val="00AD3BF9"/>
    <w:rsid w:val="00AF3EB7"/>
    <w:rsid w:val="00AF6DBD"/>
    <w:rsid w:val="00B20348"/>
    <w:rsid w:val="00B7201A"/>
    <w:rsid w:val="00B80E06"/>
    <w:rsid w:val="00B824BE"/>
    <w:rsid w:val="00BB07FC"/>
    <w:rsid w:val="00BC04FA"/>
    <w:rsid w:val="00C079E8"/>
    <w:rsid w:val="00C134B1"/>
    <w:rsid w:val="00C254BE"/>
    <w:rsid w:val="00C3247F"/>
    <w:rsid w:val="00C51249"/>
    <w:rsid w:val="00C532D4"/>
    <w:rsid w:val="00C703FC"/>
    <w:rsid w:val="00C91B90"/>
    <w:rsid w:val="00C92708"/>
    <w:rsid w:val="00CA3A5E"/>
    <w:rsid w:val="00CA66EB"/>
    <w:rsid w:val="00CA7529"/>
    <w:rsid w:val="00D1264B"/>
    <w:rsid w:val="00D13953"/>
    <w:rsid w:val="00D372C0"/>
    <w:rsid w:val="00D44C05"/>
    <w:rsid w:val="00D74132"/>
    <w:rsid w:val="00D90249"/>
    <w:rsid w:val="00D9108B"/>
    <w:rsid w:val="00DA1C3B"/>
    <w:rsid w:val="00DB7178"/>
    <w:rsid w:val="00E16082"/>
    <w:rsid w:val="00E607F5"/>
    <w:rsid w:val="00EA0163"/>
    <w:rsid w:val="00EF4FAC"/>
    <w:rsid w:val="00F1452E"/>
    <w:rsid w:val="00F17826"/>
    <w:rsid w:val="00F24539"/>
    <w:rsid w:val="00F70241"/>
    <w:rsid w:val="00F839CE"/>
    <w:rsid w:val="00F9038E"/>
    <w:rsid w:val="00F94A07"/>
    <w:rsid w:val="00FB126D"/>
    <w:rsid w:val="00FD6010"/>
    <w:rsid w:val="00FE263F"/>
    <w:rsid w:val="00FF2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FFF7A047-136C-4048-A9CF-945D304B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2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A4185"/>
    <w:pPr>
      <w:ind w:left="720"/>
      <w:contextualSpacing/>
    </w:pPr>
  </w:style>
  <w:style w:type="paragraph" w:styleId="En-tte">
    <w:name w:val="header"/>
    <w:basedOn w:val="Normal"/>
    <w:link w:val="En-tteCar"/>
    <w:uiPriority w:val="99"/>
    <w:unhideWhenUsed/>
    <w:rsid w:val="00AF3EB7"/>
    <w:pPr>
      <w:tabs>
        <w:tab w:val="center" w:pos="4536"/>
        <w:tab w:val="right" w:pos="9072"/>
      </w:tabs>
      <w:spacing w:after="0" w:line="240" w:lineRule="auto"/>
    </w:pPr>
  </w:style>
  <w:style w:type="character" w:customStyle="1" w:styleId="En-tteCar">
    <w:name w:val="En-tête Car"/>
    <w:basedOn w:val="Policepardfaut"/>
    <w:link w:val="En-tte"/>
    <w:uiPriority w:val="99"/>
    <w:rsid w:val="00AF3EB7"/>
  </w:style>
  <w:style w:type="paragraph" w:styleId="Pieddepage">
    <w:name w:val="footer"/>
    <w:basedOn w:val="Normal"/>
    <w:link w:val="PieddepageCar"/>
    <w:uiPriority w:val="99"/>
    <w:unhideWhenUsed/>
    <w:rsid w:val="00AF3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EB7"/>
  </w:style>
  <w:style w:type="paragraph" w:styleId="Textedebulles">
    <w:name w:val="Balloon Text"/>
    <w:basedOn w:val="Normal"/>
    <w:link w:val="TextedebullesCar"/>
    <w:uiPriority w:val="99"/>
    <w:semiHidden/>
    <w:unhideWhenUsed/>
    <w:rsid w:val="00AF3E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EB7"/>
    <w:rPr>
      <w:rFonts w:ascii="Tahoma" w:hAnsi="Tahoma" w:cs="Tahoma"/>
      <w:sz w:val="16"/>
      <w:szCs w:val="16"/>
    </w:rPr>
  </w:style>
  <w:style w:type="character" w:styleId="Lienhypertexte">
    <w:name w:val="Hyperlink"/>
    <w:basedOn w:val="Policepardfaut"/>
    <w:uiPriority w:val="99"/>
    <w:unhideWhenUsed/>
    <w:rsid w:val="00C532D4"/>
    <w:rPr>
      <w:color w:val="0000FF" w:themeColor="hyperlink"/>
      <w:u w:val="single"/>
    </w:rPr>
  </w:style>
  <w:style w:type="character" w:styleId="Lienhypertextesuivivisit">
    <w:name w:val="FollowedHyperlink"/>
    <w:basedOn w:val="Policepardfaut"/>
    <w:uiPriority w:val="99"/>
    <w:semiHidden/>
    <w:unhideWhenUsed/>
    <w:rsid w:val="006A4793"/>
    <w:rPr>
      <w:color w:val="800080" w:themeColor="followedHyperlink"/>
      <w:u w:val="single"/>
    </w:rPr>
  </w:style>
  <w:style w:type="paragraph" w:styleId="Notedebasdepage">
    <w:name w:val="footnote text"/>
    <w:basedOn w:val="Normal"/>
    <w:link w:val="NotedebasdepageCar"/>
    <w:semiHidden/>
    <w:rsid w:val="00C079E8"/>
    <w:pPr>
      <w:spacing w:after="0" w:line="240" w:lineRule="auto"/>
    </w:pPr>
    <w:rPr>
      <w:rFonts w:ascii="CG Omega" w:eastAsia="Times New Roman" w:hAnsi="CG Omega" w:cs="Times New Roman"/>
      <w:sz w:val="20"/>
      <w:szCs w:val="20"/>
      <w:lang w:eastAsia="fr-FR"/>
    </w:rPr>
  </w:style>
  <w:style w:type="character" w:customStyle="1" w:styleId="NotedebasdepageCar">
    <w:name w:val="Note de bas de page Car"/>
    <w:basedOn w:val="Policepardfaut"/>
    <w:link w:val="Notedebasdepage"/>
    <w:semiHidden/>
    <w:rsid w:val="00C079E8"/>
    <w:rPr>
      <w:rFonts w:ascii="CG Omega" w:eastAsia="Times New Roman" w:hAnsi="CG Omega"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8843">
      <w:bodyDiv w:val="1"/>
      <w:marLeft w:val="0"/>
      <w:marRight w:val="0"/>
      <w:marTop w:val="0"/>
      <w:marBottom w:val="0"/>
      <w:divBdr>
        <w:top w:val="none" w:sz="0" w:space="0" w:color="auto"/>
        <w:left w:val="none" w:sz="0" w:space="0" w:color="auto"/>
        <w:bottom w:val="none" w:sz="0" w:space="0" w:color="auto"/>
        <w:right w:val="none" w:sz="0" w:space="0" w:color="auto"/>
      </w:divBdr>
    </w:div>
    <w:div w:id="1090392509">
      <w:bodyDiv w:val="1"/>
      <w:marLeft w:val="0"/>
      <w:marRight w:val="0"/>
      <w:marTop w:val="0"/>
      <w:marBottom w:val="0"/>
      <w:divBdr>
        <w:top w:val="none" w:sz="0" w:space="0" w:color="auto"/>
        <w:left w:val="none" w:sz="0" w:space="0" w:color="auto"/>
        <w:bottom w:val="none" w:sz="0" w:space="0" w:color="auto"/>
        <w:right w:val="none" w:sz="0" w:space="0" w:color="auto"/>
      </w:divBdr>
      <w:divsChild>
        <w:div w:id="1514148799">
          <w:marLeft w:val="274"/>
          <w:marRight w:val="0"/>
          <w:marTop w:val="120"/>
          <w:marBottom w:val="0"/>
          <w:divBdr>
            <w:top w:val="none" w:sz="0" w:space="0" w:color="auto"/>
            <w:left w:val="none" w:sz="0" w:space="0" w:color="auto"/>
            <w:bottom w:val="none" w:sz="0" w:space="0" w:color="auto"/>
            <w:right w:val="none" w:sz="0" w:space="0" w:color="auto"/>
          </w:divBdr>
        </w:div>
        <w:div w:id="2036073188">
          <w:marLeft w:val="706"/>
          <w:marRight w:val="0"/>
          <w:marTop w:val="0"/>
          <w:marBottom w:val="0"/>
          <w:divBdr>
            <w:top w:val="none" w:sz="0" w:space="0" w:color="auto"/>
            <w:left w:val="none" w:sz="0" w:space="0" w:color="auto"/>
            <w:bottom w:val="none" w:sz="0" w:space="0" w:color="auto"/>
            <w:right w:val="none" w:sz="0" w:space="0" w:color="auto"/>
          </w:divBdr>
        </w:div>
        <w:div w:id="770707387">
          <w:marLeft w:val="706"/>
          <w:marRight w:val="0"/>
          <w:marTop w:val="0"/>
          <w:marBottom w:val="0"/>
          <w:divBdr>
            <w:top w:val="none" w:sz="0" w:space="0" w:color="auto"/>
            <w:left w:val="none" w:sz="0" w:space="0" w:color="auto"/>
            <w:bottom w:val="none" w:sz="0" w:space="0" w:color="auto"/>
            <w:right w:val="none" w:sz="0" w:space="0" w:color="auto"/>
          </w:divBdr>
        </w:div>
        <w:div w:id="2015305534">
          <w:marLeft w:val="706"/>
          <w:marRight w:val="0"/>
          <w:marTop w:val="0"/>
          <w:marBottom w:val="0"/>
          <w:divBdr>
            <w:top w:val="none" w:sz="0" w:space="0" w:color="auto"/>
            <w:left w:val="none" w:sz="0" w:space="0" w:color="auto"/>
            <w:bottom w:val="none" w:sz="0" w:space="0" w:color="auto"/>
            <w:right w:val="none" w:sz="0" w:space="0" w:color="auto"/>
          </w:divBdr>
        </w:div>
        <w:div w:id="1116363654">
          <w:marLeft w:val="274"/>
          <w:marRight w:val="0"/>
          <w:marTop w:val="120"/>
          <w:marBottom w:val="0"/>
          <w:divBdr>
            <w:top w:val="none" w:sz="0" w:space="0" w:color="auto"/>
            <w:left w:val="none" w:sz="0" w:space="0" w:color="auto"/>
            <w:bottom w:val="none" w:sz="0" w:space="0" w:color="auto"/>
            <w:right w:val="none" w:sz="0" w:space="0" w:color="auto"/>
          </w:divBdr>
        </w:div>
        <w:div w:id="62146234">
          <w:marLeft w:val="706"/>
          <w:marRight w:val="0"/>
          <w:marTop w:val="0"/>
          <w:marBottom w:val="0"/>
          <w:divBdr>
            <w:top w:val="none" w:sz="0" w:space="0" w:color="auto"/>
            <w:left w:val="none" w:sz="0" w:space="0" w:color="auto"/>
            <w:bottom w:val="none" w:sz="0" w:space="0" w:color="auto"/>
            <w:right w:val="none" w:sz="0" w:space="0" w:color="auto"/>
          </w:divBdr>
        </w:div>
        <w:div w:id="742719624">
          <w:marLeft w:val="274"/>
          <w:marRight w:val="0"/>
          <w:marTop w:val="120"/>
          <w:marBottom w:val="0"/>
          <w:divBdr>
            <w:top w:val="none" w:sz="0" w:space="0" w:color="auto"/>
            <w:left w:val="none" w:sz="0" w:space="0" w:color="auto"/>
            <w:bottom w:val="none" w:sz="0" w:space="0" w:color="auto"/>
            <w:right w:val="none" w:sz="0" w:space="0" w:color="auto"/>
          </w:divBdr>
        </w:div>
        <w:div w:id="572931243">
          <w:marLeft w:val="706"/>
          <w:marRight w:val="0"/>
          <w:marTop w:val="0"/>
          <w:marBottom w:val="0"/>
          <w:divBdr>
            <w:top w:val="none" w:sz="0" w:space="0" w:color="auto"/>
            <w:left w:val="none" w:sz="0" w:space="0" w:color="auto"/>
            <w:bottom w:val="none" w:sz="0" w:space="0" w:color="auto"/>
            <w:right w:val="none" w:sz="0" w:space="0" w:color="auto"/>
          </w:divBdr>
        </w:div>
        <w:div w:id="1234587722">
          <w:marLeft w:val="706"/>
          <w:marRight w:val="0"/>
          <w:marTop w:val="0"/>
          <w:marBottom w:val="0"/>
          <w:divBdr>
            <w:top w:val="none" w:sz="0" w:space="0" w:color="auto"/>
            <w:left w:val="none" w:sz="0" w:space="0" w:color="auto"/>
            <w:bottom w:val="none" w:sz="0" w:space="0" w:color="auto"/>
            <w:right w:val="none" w:sz="0" w:space="0" w:color="auto"/>
          </w:divBdr>
        </w:div>
        <w:div w:id="693463098">
          <w:marLeft w:val="274"/>
          <w:marRight w:val="0"/>
          <w:marTop w:val="120"/>
          <w:marBottom w:val="0"/>
          <w:divBdr>
            <w:top w:val="none" w:sz="0" w:space="0" w:color="auto"/>
            <w:left w:val="none" w:sz="0" w:space="0" w:color="auto"/>
            <w:bottom w:val="none" w:sz="0" w:space="0" w:color="auto"/>
            <w:right w:val="none" w:sz="0" w:space="0" w:color="auto"/>
          </w:divBdr>
        </w:div>
        <w:div w:id="1321277717">
          <w:marLeft w:val="706"/>
          <w:marRight w:val="0"/>
          <w:marTop w:val="0"/>
          <w:marBottom w:val="0"/>
          <w:divBdr>
            <w:top w:val="none" w:sz="0" w:space="0" w:color="auto"/>
            <w:left w:val="none" w:sz="0" w:space="0" w:color="auto"/>
            <w:bottom w:val="none" w:sz="0" w:space="0" w:color="auto"/>
            <w:right w:val="none" w:sz="0" w:space="0" w:color="auto"/>
          </w:divBdr>
        </w:div>
      </w:divsChild>
    </w:div>
    <w:div w:id="1516534637">
      <w:bodyDiv w:val="1"/>
      <w:marLeft w:val="0"/>
      <w:marRight w:val="0"/>
      <w:marTop w:val="0"/>
      <w:marBottom w:val="0"/>
      <w:divBdr>
        <w:top w:val="none" w:sz="0" w:space="0" w:color="auto"/>
        <w:left w:val="none" w:sz="0" w:space="0" w:color="auto"/>
        <w:bottom w:val="none" w:sz="0" w:space="0" w:color="auto"/>
        <w:right w:val="none" w:sz="0" w:space="0" w:color="auto"/>
      </w:divBdr>
      <w:divsChild>
        <w:div w:id="670181949">
          <w:marLeft w:val="274"/>
          <w:marRight w:val="0"/>
          <w:marTop w:val="0"/>
          <w:marBottom w:val="0"/>
          <w:divBdr>
            <w:top w:val="none" w:sz="0" w:space="0" w:color="auto"/>
            <w:left w:val="none" w:sz="0" w:space="0" w:color="auto"/>
            <w:bottom w:val="none" w:sz="0" w:space="0" w:color="auto"/>
            <w:right w:val="none" w:sz="0" w:space="0" w:color="auto"/>
          </w:divBdr>
        </w:div>
        <w:div w:id="1723555480">
          <w:marLeft w:val="274"/>
          <w:marRight w:val="0"/>
          <w:marTop w:val="0"/>
          <w:marBottom w:val="0"/>
          <w:divBdr>
            <w:top w:val="none" w:sz="0" w:space="0" w:color="auto"/>
            <w:left w:val="none" w:sz="0" w:space="0" w:color="auto"/>
            <w:bottom w:val="none" w:sz="0" w:space="0" w:color="auto"/>
            <w:right w:val="none" w:sz="0" w:space="0" w:color="auto"/>
          </w:divBdr>
        </w:div>
        <w:div w:id="52969714">
          <w:marLeft w:val="274"/>
          <w:marRight w:val="0"/>
          <w:marTop w:val="0"/>
          <w:marBottom w:val="0"/>
          <w:divBdr>
            <w:top w:val="none" w:sz="0" w:space="0" w:color="auto"/>
            <w:left w:val="none" w:sz="0" w:space="0" w:color="auto"/>
            <w:bottom w:val="none" w:sz="0" w:space="0" w:color="auto"/>
            <w:right w:val="none" w:sz="0" w:space="0" w:color="auto"/>
          </w:divBdr>
        </w:div>
        <w:div w:id="1298759645">
          <w:marLeft w:val="274"/>
          <w:marRight w:val="0"/>
          <w:marTop w:val="0"/>
          <w:marBottom w:val="0"/>
          <w:divBdr>
            <w:top w:val="none" w:sz="0" w:space="0" w:color="auto"/>
            <w:left w:val="none" w:sz="0" w:space="0" w:color="auto"/>
            <w:bottom w:val="none" w:sz="0" w:space="0" w:color="auto"/>
            <w:right w:val="none" w:sz="0" w:space="0" w:color="auto"/>
          </w:divBdr>
        </w:div>
        <w:div w:id="895237083">
          <w:marLeft w:val="274"/>
          <w:marRight w:val="0"/>
          <w:marTop w:val="0"/>
          <w:marBottom w:val="0"/>
          <w:divBdr>
            <w:top w:val="none" w:sz="0" w:space="0" w:color="auto"/>
            <w:left w:val="none" w:sz="0" w:space="0" w:color="auto"/>
            <w:bottom w:val="none" w:sz="0" w:space="0" w:color="auto"/>
            <w:right w:val="none" w:sz="0" w:space="0" w:color="auto"/>
          </w:divBdr>
        </w:div>
        <w:div w:id="993143103">
          <w:marLeft w:val="274"/>
          <w:marRight w:val="0"/>
          <w:marTop w:val="0"/>
          <w:marBottom w:val="0"/>
          <w:divBdr>
            <w:top w:val="none" w:sz="0" w:space="0" w:color="auto"/>
            <w:left w:val="none" w:sz="0" w:space="0" w:color="auto"/>
            <w:bottom w:val="none" w:sz="0" w:space="0" w:color="auto"/>
            <w:right w:val="none" w:sz="0" w:space="0" w:color="auto"/>
          </w:divBdr>
        </w:div>
        <w:div w:id="863052679">
          <w:marLeft w:val="274"/>
          <w:marRight w:val="0"/>
          <w:marTop w:val="0"/>
          <w:marBottom w:val="0"/>
          <w:divBdr>
            <w:top w:val="none" w:sz="0" w:space="0" w:color="auto"/>
            <w:left w:val="none" w:sz="0" w:space="0" w:color="auto"/>
            <w:bottom w:val="none" w:sz="0" w:space="0" w:color="auto"/>
            <w:right w:val="none" w:sz="0" w:space="0" w:color="auto"/>
          </w:divBdr>
        </w:div>
        <w:div w:id="1866286557">
          <w:marLeft w:val="274"/>
          <w:marRight w:val="0"/>
          <w:marTop w:val="0"/>
          <w:marBottom w:val="0"/>
          <w:divBdr>
            <w:top w:val="none" w:sz="0" w:space="0" w:color="auto"/>
            <w:left w:val="none" w:sz="0" w:space="0" w:color="auto"/>
            <w:bottom w:val="none" w:sz="0" w:space="0" w:color="auto"/>
            <w:right w:val="none" w:sz="0" w:space="0" w:color="auto"/>
          </w:divBdr>
        </w:div>
      </w:divsChild>
    </w:div>
    <w:div w:id="1551649017">
      <w:bodyDiv w:val="1"/>
      <w:marLeft w:val="0"/>
      <w:marRight w:val="0"/>
      <w:marTop w:val="0"/>
      <w:marBottom w:val="0"/>
      <w:divBdr>
        <w:top w:val="none" w:sz="0" w:space="0" w:color="auto"/>
        <w:left w:val="none" w:sz="0" w:space="0" w:color="auto"/>
        <w:bottom w:val="none" w:sz="0" w:space="0" w:color="auto"/>
        <w:right w:val="none" w:sz="0" w:space="0" w:color="auto"/>
      </w:divBdr>
    </w:div>
    <w:div w:id="1665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FRIBURG Pascal</dc:creator>
  <cp:lastModifiedBy>LE DELLIOU Gaëlle</cp:lastModifiedBy>
  <cp:revision>5</cp:revision>
  <cp:lastPrinted>2023-04-24T13:07:00Z</cp:lastPrinted>
  <dcterms:created xsi:type="dcterms:W3CDTF">2023-04-24T12:54:00Z</dcterms:created>
  <dcterms:modified xsi:type="dcterms:W3CDTF">2023-07-20T07:18:00Z</dcterms:modified>
</cp:coreProperties>
</file>