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365" w:rsidRPr="0085642C" w:rsidRDefault="00336365" w:rsidP="0085642C">
      <w:pPr>
        <w:pStyle w:val="Numro"/>
        <w:rPr>
          <w:rFonts w:cs="Arial"/>
        </w:rPr>
      </w:pPr>
      <w:r w:rsidRPr="0085642C">
        <w:rPr>
          <w:noProof/>
          <w:sz w:val="20"/>
        </w:rPr>
        <mc:AlternateContent>
          <mc:Choice Requires="wps">
            <w:drawing>
              <wp:anchor distT="0" distB="0" distL="114300" distR="114300" simplePos="0" relativeHeight="251659264" behindDoc="0" locked="0" layoutInCell="1" allowOverlap="1" wp14:anchorId="7063FD08" wp14:editId="46EF136B">
                <wp:simplePos x="0" y="0"/>
                <wp:positionH relativeFrom="column">
                  <wp:posOffset>-117475</wp:posOffset>
                </wp:positionH>
                <wp:positionV relativeFrom="paragraph">
                  <wp:posOffset>-569761</wp:posOffset>
                </wp:positionV>
                <wp:extent cx="1476375" cy="492981"/>
                <wp:effectExtent l="0" t="0" r="9525" b="254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4929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F86" w:rsidRPr="00A32D32" w:rsidRDefault="00FD2F86" w:rsidP="00336365">
                            <w:pPr>
                              <w:pStyle w:val="InitialesduRdacteur"/>
                              <w:rPr>
                                <w:sz w:val="18"/>
                              </w:rPr>
                            </w:pPr>
                            <w:r w:rsidRPr="00A32D32">
                              <w:t>Press/DFCP/SCP</w:t>
                            </w:r>
                          </w:p>
                          <w:p w:rsidR="00FD2F86" w:rsidRPr="00A66CB8" w:rsidRDefault="00A66CB8" w:rsidP="00A66CB8">
                            <w:pPr>
                              <w:pStyle w:val="InitialesduRdacteur"/>
                            </w:pPr>
                            <w:r>
                              <w:t>Rapporteur :</w:t>
                            </w:r>
                            <w:r w:rsidR="00FD2F86">
                              <w:t xml:space="preserve"> M. Crocq</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3FD08" id="_x0000_t202" coordsize="21600,21600" o:spt="202" path="m,l,21600r21600,l21600,xe">
                <v:stroke joinstyle="miter"/>
                <v:path gradientshapeok="t" o:connecttype="rect"/>
              </v:shapetype>
              <v:shape id="Zone de texte 1" o:spid="_x0000_s1026" type="#_x0000_t202" style="position:absolute;left:0;text-align:left;margin-left:-9.25pt;margin-top:-44.85pt;width:116.25pt;height:3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" stroked="f">
                <v:textbox inset=",,0">
                  <w:txbxContent>
                    <w:p w:rsidR="00FD2F86" w:rsidRPr="00A32D32" w:rsidRDefault="00FD2F86" w:rsidP="00336365">
                      <w:pPr>
                        <w:pStyle w:val="InitialesduRdacteur"/>
                        <w:rPr>
                          <w:sz w:val="18"/>
                        </w:rPr>
                      </w:pPr>
                      <w:proofErr w:type="spellStart"/>
                      <w:r w:rsidRPr="00A32D32">
                        <w:t>Press</w:t>
                      </w:r>
                      <w:proofErr w:type="spellEnd"/>
                      <w:r w:rsidRPr="00A32D32">
                        <w:t>/DFCP/SCP</w:t>
                      </w:r>
                    </w:p>
                    <w:p w:rsidR="00FD2F86" w:rsidRPr="00A66CB8" w:rsidRDefault="00A66CB8" w:rsidP="00A66CB8">
                      <w:pPr>
                        <w:pStyle w:val="InitialesduRdacteur"/>
                      </w:pPr>
                      <w:r>
                        <w:t>Rapporteur :</w:t>
                      </w:r>
                      <w:r w:rsidR="00FD2F86">
                        <w:t xml:space="preserve"> M. Crocq</w:t>
                      </w:r>
                    </w:p>
                  </w:txbxContent>
                </v:textbox>
              </v:shape>
            </w:pict>
          </mc:Fallback>
        </mc:AlternateContent>
      </w:r>
      <w:r w:rsidRPr="0085642C">
        <w:t xml:space="preserve">N° </w:t>
      </w:r>
      <w:r w:rsidR="00F212E7">
        <w:t>C 21.224</w:t>
      </w:r>
    </w:p>
    <w:p w:rsidR="00542554" w:rsidRPr="00D11409" w:rsidRDefault="00D33E9E" w:rsidP="0085642C">
      <w:pPr>
        <w:rPr>
          <w:rFonts w:ascii="Century Gothic" w:hAnsi="Century Gothic"/>
          <w:sz w:val="32"/>
        </w:rPr>
      </w:pPr>
      <w:r w:rsidRPr="00D33E9E">
        <w:rPr>
          <w:rFonts w:ascii="Century Gothic" w:hAnsi="Century Gothic"/>
          <w:sz w:val="32"/>
        </w:rPr>
        <w:t>Administration générale – Commission de Délégation de Service Public à caractère permanent – Modification – Désignation des membres</w:t>
      </w:r>
    </w:p>
    <w:p w:rsidR="00733151" w:rsidRDefault="00733151" w:rsidP="00733151">
      <w:pPr>
        <w:ind w:right="48"/>
        <w:jc w:val="center"/>
        <w:rPr>
          <w:szCs w:val="22"/>
          <w:u w:val="single"/>
        </w:rPr>
      </w:pPr>
    </w:p>
    <w:p w:rsidR="00733151" w:rsidRPr="00366816" w:rsidRDefault="00733151" w:rsidP="00733151">
      <w:pPr>
        <w:ind w:right="48"/>
        <w:jc w:val="center"/>
        <w:rPr>
          <w:szCs w:val="22"/>
          <w:u w:val="single"/>
        </w:rPr>
      </w:pPr>
      <w:r w:rsidRPr="00366816">
        <w:rPr>
          <w:szCs w:val="22"/>
          <w:u w:val="single"/>
        </w:rPr>
        <w:t>EXTRAIT DU REGISTRE DES DELIBERATIONS</w:t>
      </w:r>
    </w:p>
    <w:p w:rsidR="00733151" w:rsidRPr="00733151" w:rsidRDefault="00733151" w:rsidP="00733151">
      <w:pPr>
        <w:ind w:right="-94"/>
        <w:rPr>
          <w:sz w:val="18"/>
          <w:szCs w:val="18"/>
        </w:rPr>
      </w:pPr>
    </w:p>
    <w:p w:rsidR="00733151" w:rsidRPr="00733151" w:rsidRDefault="00733151" w:rsidP="00733151">
      <w:pPr>
        <w:ind w:right="48"/>
        <w:rPr>
          <w:sz w:val="18"/>
          <w:szCs w:val="18"/>
        </w:rPr>
      </w:pPr>
      <w:r w:rsidRPr="00733151">
        <w:rPr>
          <w:sz w:val="18"/>
          <w:szCs w:val="18"/>
        </w:rPr>
        <w:t>La séance est ouverte à 18h33.</w:t>
      </w:r>
    </w:p>
    <w:p w:rsidR="00733151" w:rsidRPr="00733151" w:rsidRDefault="00733151" w:rsidP="00733151">
      <w:pPr>
        <w:ind w:right="-94"/>
        <w:rPr>
          <w:sz w:val="18"/>
          <w:szCs w:val="18"/>
        </w:rPr>
      </w:pPr>
    </w:p>
    <w:p w:rsidR="00733151" w:rsidRPr="00733151" w:rsidRDefault="00733151" w:rsidP="00733151">
      <w:pPr>
        <w:ind w:right="-94"/>
        <w:rPr>
          <w:sz w:val="18"/>
          <w:szCs w:val="18"/>
        </w:rPr>
      </w:pPr>
      <w:r w:rsidRPr="00733151">
        <w:rPr>
          <w:b/>
          <w:sz w:val="18"/>
          <w:szCs w:val="18"/>
        </w:rPr>
        <w:t>Présents :</w:t>
      </w:r>
      <w:r w:rsidRPr="00733151">
        <w:rPr>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Emile,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733151" w:rsidRPr="00733151" w:rsidRDefault="00733151" w:rsidP="00733151">
      <w:pPr>
        <w:ind w:right="-94"/>
        <w:rPr>
          <w:sz w:val="18"/>
          <w:szCs w:val="18"/>
        </w:rPr>
      </w:pPr>
    </w:p>
    <w:p w:rsidR="00733151" w:rsidRPr="00733151" w:rsidRDefault="00733151" w:rsidP="00733151">
      <w:pPr>
        <w:ind w:right="-94"/>
        <w:rPr>
          <w:sz w:val="18"/>
          <w:szCs w:val="18"/>
        </w:rPr>
      </w:pPr>
      <w:r w:rsidRPr="00733151">
        <w:rPr>
          <w:b/>
          <w:sz w:val="18"/>
          <w:szCs w:val="18"/>
        </w:rPr>
        <w:t>Ont donné procuration</w:t>
      </w:r>
      <w:r w:rsidRPr="00733151">
        <w:rPr>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Emile,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Anabel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733151" w:rsidRPr="00733151" w:rsidRDefault="00733151" w:rsidP="00733151">
      <w:pPr>
        <w:ind w:right="-94"/>
        <w:rPr>
          <w:sz w:val="18"/>
          <w:szCs w:val="18"/>
        </w:rPr>
      </w:pPr>
    </w:p>
    <w:p w:rsidR="00733151" w:rsidRPr="00733151" w:rsidRDefault="00733151" w:rsidP="00733151">
      <w:pPr>
        <w:ind w:right="-94"/>
        <w:rPr>
          <w:sz w:val="18"/>
          <w:szCs w:val="18"/>
        </w:rPr>
      </w:pPr>
      <w:r w:rsidRPr="00733151">
        <w:rPr>
          <w:b/>
          <w:sz w:val="18"/>
          <w:szCs w:val="18"/>
        </w:rPr>
        <w:t xml:space="preserve">Absents/Excusés : </w:t>
      </w:r>
      <w:r w:rsidRPr="00733151">
        <w:rPr>
          <w:sz w:val="18"/>
          <w:szCs w:val="18"/>
        </w:rPr>
        <w:t>010 BONNIN Philippe, 015 BRETEAU Pierre, 092 REMOISSENET Laetitia.</w:t>
      </w:r>
    </w:p>
    <w:p w:rsidR="00733151" w:rsidRPr="00733151" w:rsidRDefault="00733151" w:rsidP="00733151">
      <w:pPr>
        <w:ind w:right="-94"/>
        <w:rPr>
          <w:sz w:val="18"/>
          <w:szCs w:val="18"/>
        </w:rPr>
      </w:pPr>
    </w:p>
    <w:p w:rsidR="00733151" w:rsidRPr="00733151" w:rsidRDefault="00733151" w:rsidP="00733151">
      <w:pPr>
        <w:ind w:right="-94"/>
        <w:rPr>
          <w:sz w:val="18"/>
          <w:szCs w:val="18"/>
        </w:rPr>
      </w:pPr>
      <w:r w:rsidRPr="00733151">
        <w:rPr>
          <w:sz w:val="18"/>
          <w:szCs w:val="18"/>
        </w:rPr>
        <w:t>M. LAHAIS est nommé secrétaire de séance.</w:t>
      </w:r>
    </w:p>
    <w:p w:rsidR="00733151" w:rsidRPr="00733151" w:rsidRDefault="00733151" w:rsidP="00733151">
      <w:pPr>
        <w:ind w:right="-94"/>
        <w:rPr>
          <w:sz w:val="18"/>
          <w:szCs w:val="18"/>
        </w:rPr>
      </w:pPr>
    </w:p>
    <w:p w:rsidR="00733151" w:rsidRPr="00733151" w:rsidRDefault="00733151" w:rsidP="00733151">
      <w:pPr>
        <w:pStyle w:val="Corpsdetexte"/>
        <w:ind w:right="-94"/>
        <w:rPr>
          <w:sz w:val="18"/>
          <w:szCs w:val="18"/>
        </w:rPr>
      </w:pPr>
      <w:r w:rsidRPr="00733151">
        <w:rPr>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733151" w:rsidRPr="00733151" w:rsidRDefault="00733151" w:rsidP="00733151">
      <w:pPr>
        <w:pStyle w:val="Corpsdetexte"/>
        <w:ind w:right="-94"/>
        <w:rPr>
          <w:sz w:val="18"/>
          <w:szCs w:val="18"/>
        </w:rPr>
      </w:pPr>
    </w:p>
    <w:p w:rsidR="00733151" w:rsidRPr="00733151" w:rsidRDefault="00733151" w:rsidP="00733151">
      <w:pPr>
        <w:ind w:right="-94"/>
        <w:rPr>
          <w:sz w:val="18"/>
          <w:szCs w:val="18"/>
        </w:rPr>
      </w:pPr>
      <w:r w:rsidRPr="00733151">
        <w:rPr>
          <w:sz w:val="18"/>
          <w:szCs w:val="18"/>
        </w:rPr>
        <w:t>La séance est levée à 21h31.</w:t>
      </w:r>
    </w:p>
    <w:p w:rsidR="00733151" w:rsidRPr="00733151" w:rsidRDefault="00733151" w:rsidP="00733151">
      <w:pPr>
        <w:ind w:right="-94"/>
        <w:rPr>
          <w:sz w:val="18"/>
          <w:szCs w:val="18"/>
        </w:rPr>
      </w:pPr>
    </w:p>
    <w:p w:rsidR="00733151" w:rsidRPr="00733151" w:rsidRDefault="00733151" w:rsidP="00733151">
      <w:pPr>
        <w:ind w:right="-94"/>
        <w:rPr>
          <w:sz w:val="18"/>
          <w:szCs w:val="18"/>
        </w:rPr>
      </w:pPr>
    </w:p>
    <w:p w:rsidR="0085642C" w:rsidRPr="00733151" w:rsidRDefault="0085642C" w:rsidP="0085642C">
      <w:pPr>
        <w:ind w:right="-94"/>
        <w:rPr>
          <w:rFonts w:eastAsia="Arial Narrow" w:cs="Arial Narrow"/>
          <w:sz w:val="18"/>
          <w:szCs w:val="18"/>
        </w:rPr>
      </w:pPr>
    </w:p>
    <w:p w:rsidR="00F212E7" w:rsidRPr="00733151" w:rsidRDefault="00F212E7">
      <w:pPr>
        <w:spacing w:after="200" w:line="276" w:lineRule="auto"/>
        <w:jc w:val="left"/>
        <w:rPr>
          <w:rFonts w:eastAsia="Arial Narrow" w:cs="Arial Narrow"/>
          <w:sz w:val="18"/>
          <w:szCs w:val="18"/>
        </w:rPr>
      </w:pPr>
      <w:r w:rsidRPr="00733151">
        <w:rPr>
          <w:rFonts w:eastAsia="Arial Narrow" w:cs="Arial Narrow"/>
          <w:sz w:val="18"/>
          <w:szCs w:val="18"/>
        </w:rPr>
        <w:br w:type="page"/>
      </w:r>
    </w:p>
    <w:p w:rsidR="00EA1365" w:rsidRPr="00EA1365" w:rsidRDefault="00EA1365" w:rsidP="0085642C">
      <w:pPr>
        <w:ind w:right="-94"/>
        <w:rPr>
          <w:rFonts w:eastAsia="Arial Narrow" w:cs="Arial Narrow"/>
        </w:rPr>
      </w:pPr>
    </w:p>
    <w:p w:rsidR="00D33E9E" w:rsidRDefault="00D33E9E" w:rsidP="00D33E9E">
      <w:pPr>
        <w:pStyle w:val="Vu"/>
        <w:rPr>
          <w:noProof w:val="0"/>
        </w:rPr>
      </w:pPr>
      <w:r>
        <w:rPr>
          <w:noProof w:val="0"/>
        </w:rPr>
        <w:t xml:space="preserve">Vu le </w:t>
      </w:r>
      <w:r w:rsidR="00EA1365">
        <w:rPr>
          <w:noProof w:val="0"/>
        </w:rPr>
        <w:t>Code G</w:t>
      </w:r>
      <w:r>
        <w:rPr>
          <w:noProof w:val="0"/>
        </w:rPr>
        <w:t xml:space="preserve">énéral des </w:t>
      </w:r>
      <w:r w:rsidR="00EA1365">
        <w:rPr>
          <w:noProof w:val="0"/>
        </w:rPr>
        <w:t>Collectivités T</w:t>
      </w:r>
      <w:r>
        <w:rPr>
          <w:noProof w:val="0"/>
        </w:rPr>
        <w:t>erritoriales et notamment ses articles L1411-1 et suivants et R.1411-1 et suivants.</w:t>
      </w:r>
    </w:p>
    <w:p w:rsidR="00D33E9E" w:rsidRPr="00EA1365" w:rsidRDefault="00D33E9E" w:rsidP="00D33E9E">
      <w:pPr>
        <w:pStyle w:val="Vu"/>
        <w:rPr>
          <w:i w:val="0"/>
          <w:noProof w:val="0"/>
          <w:sz w:val="22"/>
          <w:szCs w:val="22"/>
        </w:rPr>
      </w:pPr>
    </w:p>
    <w:p w:rsidR="00EA1365" w:rsidRPr="00EA1365" w:rsidRDefault="00EA1365" w:rsidP="00EA1365">
      <w:pPr>
        <w:pStyle w:val="Vu"/>
        <w:rPr>
          <w:i w:val="0"/>
          <w:noProof w:val="0"/>
          <w:sz w:val="22"/>
          <w:szCs w:val="22"/>
        </w:rPr>
      </w:pPr>
    </w:p>
    <w:p w:rsidR="00D33E9E" w:rsidRPr="00EA1365" w:rsidRDefault="00D33E9E" w:rsidP="00EA1365">
      <w:pPr>
        <w:pStyle w:val="Vu"/>
        <w:jc w:val="center"/>
        <w:rPr>
          <w:i w:val="0"/>
          <w:noProof w:val="0"/>
          <w:sz w:val="22"/>
          <w:szCs w:val="22"/>
          <w:u w:val="single"/>
        </w:rPr>
      </w:pPr>
      <w:r w:rsidRPr="00EA1365">
        <w:rPr>
          <w:i w:val="0"/>
          <w:noProof w:val="0"/>
          <w:sz w:val="22"/>
          <w:szCs w:val="22"/>
          <w:u w:val="single"/>
        </w:rPr>
        <w:t>EXPOSE</w:t>
      </w:r>
    </w:p>
    <w:p w:rsidR="00D33E9E" w:rsidRPr="00EA1365" w:rsidRDefault="00D33E9E" w:rsidP="00EA1365">
      <w:pPr>
        <w:ind w:left="5387"/>
        <w:jc w:val="center"/>
        <w:rPr>
          <w:rFonts w:cs="Arial"/>
          <w:szCs w:val="22"/>
          <w:lang w:eastAsia="en-US"/>
        </w:rPr>
      </w:pPr>
    </w:p>
    <w:p w:rsidR="00C71710" w:rsidRPr="00EA1365" w:rsidRDefault="00C71710" w:rsidP="00EA1365">
      <w:pPr>
        <w:rPr>
          <w:rFonts w:eastAsia="Arial Narrow" w:cs="Arial Narrow"/>
          <w:szCs w:val="22"/>
        </w:rPr>
      </w:pPr>
      <w:r w:rsidRPr="00EA1365">
        <w:rPr>
          <w:rFonts w:eastAsia="Arial Narrow" w:cs="Arial Narrow"/>
          <w:szCs w:val="22"/>
        </w:rPr>
        <w:t xml:space="preserve">Dans le cadre du renouvellement du Conseil Métropolitain consécutif aux élections des 15 mars et 28 juin 2020, les </w:t>
      </w:r>
      <w:r w:rsidRPr="00EA1365">
        <w:rPr>
          <w:szCs w:val="22"/>
        </w:rPr>
        <w:t>membres élus de la Commission de Délégation de Service Public (CDSP)</w:t>
      </w:r>
      <w:r w:rsidRPr="00EA1365">
        <w:rPr>
          <w:rFonts w:eastAsia="Arial Narrow" w:cs="Arial Narrow"/>
          <w:szCs w:val="22"/>
        </w:rPr>
        <w:t xml:space="preserve"> de Rennes Métropole</w:t>
      </w:r>
      <w:r w:rsidRPr="00EA1365">
        <w:rPr>
          <w:szCs w:val="22"/>
        </w:rPr>
        <w:t xml:space="preserve"> </w:t>
      </w:r>
      <w:r w:rsidRPr="00EA1365">
        <w:rPr>
          <w:rFonts w:eastAsia="Arial Narrow" w:cs="Arial Narrow"/>
          <w:szCs w:val="22"/>
        </w:rPr>
        <w:t xml:space="preserve">présentant un caractère permanent pendant la durée du mandat ont été désignés par la délibération </w:t>
      </w:r>
      <w:r w:rsidRPr="00EA1365">
        <w:rPr>
          <w:szCs w:val="22"/>
        </w:rPr>
        <w:t>n° C 20.053 du 9 juillet 2020</w:t>
      </w:r>
      <w:r w:rsidRPr="00EA1365">
        <w:rPr>
          <w:rFonts w:eastAsia="Arial Narrow" w:cs="Arial Narrow"/>
          <w:szCs w:val="22"/>
        </w:rPr>
        <w:t xml:space="preserve">.   </w:t>
      </w:r>
    </w:p>
    <w:p w:rsidR="00C71710" w:rsidRPr="00EA1365" w:rsidRDefault="00C71710" w:rsidP="00EA1365">
      <w:pPr>
        <w:rPr>
          <w:rFonts w:eastAsia="Arial Narrow" w:cs="Arial Narrow"/>
          <w:szCs w:val="22"/>
        </w:rPr>
      </w:pPr>
    </w:p>
    <w:p w:rsidR="00C71710" w:rsidRPr="00EA1365" w:rsidRDefault="00C71710" w:rsidP="00EA1365">
      <w:pPr>
        <w:pStyle w:val="Textecourrier"/>
        <w:rPr>
          <w:szCs w:val="22"/>
        </w:rPr>
      </w:pPr>
      <w:r w:rsidRPr="00EA1365">
        <w:rPr>
          <w:szCs w:val="22"/>
        </w:rPr>
        <w:t>Il convient aujourd’hui d’apporter des modifications dans la composition de la CDSP.</w:t>
      </w:r>
    </w:p>
    <w:p w:rsidR="00C71710" w:rsidRPr="00EA1365" w:rsidRDefault="00C71710" w:rsidP="00EA1365">
      <w:pPr>
        <w:pStyle w:val="Retraitcorpsdetexte2"/>
        <w:spacing w:after="0" w:line="240" w:lineRule="auto"/>
        <w:ind w:left="0"/>
        <w:jc w:val="both"/>
        <w:rPr>
          <w:rFonts w:ascii="Arial Narrow" w:hAnsi="Arial Narrow"/>
          <w:sz w:val="22"/>
          <w:szCs w:val="22"/>
        </w:rPr>
      </w:pPr>
    </w:p>
    <w:p w:rsidR="00D33E9E" w:rsidRPr="00EA1365" w:rsidRDefault="00D33E9E" w:rsidP="00EA1365">
      <w:pPr>
        <w:pStyle w:val="Retraitcorpsdetexte2"/>
        <w:spacing w:after="0" w:line="240" w:lineRule="auto"/>
        <w:ind w:left="0"/>
        <w:jc w:val="both"/>
        <w:rPr>
          <w:rFonts w:ascii="Arial Narrow" w:hAnsi="Arial Narrow"/>
          <w:sz w:val="22"/>
          <w:szCs w:val="22"/>
        </w:rPr>
      </w:pPr>
      <w:r w:rsidRPr="00EA1365">
        <w:rPr>
          <w:rFonts w:ascii="Arial Narrow" w:hAnsi="Arial Narrow"/>
          <w:sz w:val="22"/>
          <w:szCs w:val="22"/>
        </w:rPr>
        <w:t>Dans le cadre des procédures de dévolution des contrats de délégation de service public, le rôle de cette commission est d'analyser les dossiers de candidature, de dresser la liste des candidats admis à présenter une offre, d'analyser les offres ainsi reçues et d'émettre un avis sur celles-ci. Cet avis a vocation à être communiqué à la personne habilitée avant qu'elle n'engage les négociations avec les candidats retenus.</w:t>
      </w:r>
    </w:p>
    <w:p w:rsidR="00D33E9E" w:rsidRPr="00EA1365" w:rsidRDefault="00D33E9E" w:rsidP="00EA1365">
      <w:pPr>
        <w:pStyle w:val="Retraitcorpsdetexte2"/>
        <w:spacing w:after="0" w:line="240" w:lineRule="auto"/>
        <w:ind w:left="0"/>
        <w:jc w:val="both"/>
        <w:rPr>
          <w:rFonts w:ascii="Arial Narrow" w:hAnsi="Arial Narrow"/>
          <w:sz w:val="22"/>
          <w:szCs w:val="22"/>
        </w:rPr>
      </w:pPr>
    </w:p>
    <w:p w:rsidR="00D33E9E" w:rsidRPr="00EA1365" w:rsidRDefault="00D33E9E" w:rsidP="00EA1365">
      <w:pPr>
        <w:pStyle w:val="Textecourrier"/>
        <w:rPr>
          <w:rFonts w:eastAsia="Times New Roman" w:cs="Times New Roman"/>
          <w:noProof w:val="0"/>
          <w:szCs w:val="22"/>
        </w:rPr>
      </w:pPr>
      <w:r w:rsidRPr="00EA1365">
        <w:rPr>
          <w:szCs w:val="22"/>
        </w:rPr>
        <w:t>Par ailleurs, l</w:t>
      </w:r>
      <w:r w:rsidRPr="00EA1365">
        <w:rPr>
          <w:rFonts w:eastAsia="Times New Roman" w:cs="Times New Roman"/>
          <w:noProof w:val="0"/>
          <w:szCs w:val="22"/>
        </w:rPr>
        <w:t>’article L</w:t>
      </w:r>
      <w:r w:rsidR="00A63BC9" w:rsidRPr="00EA1365">
        <w:rPr>
          <w:rFonts w:eastAsia="Times New Roman" w:cs="Times New Roman"/>
          <w:noProof w:val="0"/>
          <w:szCs w:val="22"/>
        </w:rPr>
        <w:t>.</w:t>
      </w:r>
      <w:r w:rsidRPr="00EA1365">
        <w:rPr>
          <w:rFonts w:eastAsia="Times New Roman" w:cs="Times New Roman"/>
          <w:noProof w:val="0"/>
          <w:szCs w:val="22"/>
        </w:rPr>
        <w:t>1411-6 du Code général des collectivités territoriales</w:t>
      </w:r>
      <w:r w:rsidR="00A63BC9" w:rsidRPr="00EA1365">
        <w:rPr>
          <w:rFonts w:eastAsia="Times New Roman" w:cs="Times New Roman"/>
          <w:noProof w:val="0"/>
          <w:szCs w:val="22"/>
        </w:rPr>
        <w:t xml:space="preserve"> (CGCT)</w:t>
      </w:r>
      <w:r w:rsidRPr="00EA1365">
        <w:rPr>
          <w:rFonts w:eastAsia="Times New Roman" w:cs="Times New Roman"/>
          <w:noProof w:val="0"/>
          <w:szCs w:val="22"/>
        </w:rPr>
        <w:t xml:space="preserve"> dispose que tout projet d’avenant à une convention de délégation de service public entraînant une augmentation supérieure à 5</w:t>
      </w:r>
      <w:r w:rsidR="00EA1365">
        <w:rPr>
          <w:rFonts w:eastAsia="Times New Roman" w:cs="Times New Roman"/>
          <w:noProof w:val="0"/>
          <w:szCs w:val="22"/>
        </w:rPr>
        <w:t xml:space="preserve"> </w:t>
      </w:r>
      <w:r w:rsidRPr="00EA1365">
        <w:rPr>
          <w:rFonts w:eastAsia="Times New Roman" w:cs="Times New Roman"/>
          <w:noProof w:val="0"/>
          <w:szCs w:val="22"/>
        </w:rPr>
        <w:t>% est soumis pour avis à la commission de délégation de service public visée à l'article L</w:t>
      </w:r>
      <w:r w:rsidR="00FD2F86" w:rsidRPr="00EA1365">
        <w:rPr>
          <w:rFonts w:eastAsia="Times New Roman" w:cs="Times New Roman"/>
          <w:noProof w:val="0"/>
          <w:szCs w:val="22"/>
        </w:rPr>
        <w:t>.</w:t>
      </w:r>
      <w:r w:rsidRPr="00EA1365">
        <w:rPr>
          <w:rFonts w:eastAsia="Times New Roman" w:cs="Times New Roman"/>
          <w:noProof w:val="0"/>
          <w:szCs w:val="22"/>
        </w:rPr>
        <w:t xml:space="preserve">1411-5 du </w:t>
      </w:r>
      <w:r w:rsidR="00AA5F48">
        <w:rPr>
          <w:rFonts w:eastAsia="Times New Roman" w:cs="Times New Roman"/>
          <w:noProof w:val="0"/>
          <w:szCs w:val="22"/>
        </w:rPr>
        <w:t>Code Général des Collectivités T</w:t>
      </w:r>
      <w:bookmarkStart w:id="0" w:name="_GoBack"/>
      <w:bookmarkEnd w:id="0"/>
      <w:r w:rsidRPr="00EA1365">
        <w:rPr>
          <w:rFonts w:eastAsia="Times New Roman" w:cs="Times New Roman"/>
          <w:noProof w:val="0"/>
          <w:szCs w:val="22"/>
        </w:rPr>
        <w:t>erritoriales.</w:t>
      </w:r>
    </w:p>
    <w:p w:rsidR="00D33E9E" w:rsidRPr="00EA1365" w:rsidRDefault="00D33E9E" w:rsidP="00EA1365">
      <w:pPr>
        <w:pStyle w:val="Retraitcorpsdetexte2"/>
        <w:spacing w:after="0" w:line="240" w:lineRule="auto"/>
        <w:ind w:left="0"/>
        <w:jc w:val="both"/>
        <w:rPr>
          <w:rFonts w:ascii="Arial Narrow" w:hAnsi="Arial Narrow"/>
          <w:sz w:val="22"/>
          <w:szCs w:val="22"/>
        </w:rPr>
      </w:pPr>
    </w:p>
    <w:p w:rsidR="00D33E9E" w:rsidRPr="00EA1365" w:rsidRDefault="00CE1CE4" w:rsidP="00EA1365">
      <w:pPr>
        <w:pStyle w:val="Textecourrier"/>
        <w:rPr>
          <w:rFonts w:eastAsia="Times New Roman" w:cs="Times New Roman"/>
          <w:noProof w:val="0"/>
          <w:szCs w:val="22"/>
        </w:rPr>
      </w:pPr>
      <w:r w:rsidRPr="00EA1365">
        <w:rPr>
          <w:rFonts w:eastAsia="Arial Narrow" w:cs="Arial Narrow"/>
          <w:szCs w:val="22"/>
        </w:rPr>
        <w:t xml:space="preserve">Pour rappel, selon les dispositions de l'article L.1411-5 du </w:t>
      </w:r>
      <w:r w:rsidR="00A63BC9" w:rsidRPr="00EA1365">
        <w:rPr>
          <w:rFonts w:eastAsia="Arial Narrow" w:cs="Arial Narrow"/>
          <w:szCs w:val="22"/>
        </w:rPr>
        <w:t>CGCT</w:t>
      </w:r>
      <w:r w:rsidRPr="00EA1365">
        <w:rPr>
          <w:rFonts w:eastAsia="Arial Narrow" w:cs="Arial Narrow"/>
          <w:szCs w:val="22"/>
        </w:rPr>
        <w:t>,</w:t>
      </w:r>
      <w:r w:rsidRPr="00EA1365">
        <w:rPr>
          <w:rFonts w:eastAsia="Times New Roman" w:cs="Times New Roman"/>
          <w:noProof w:val="0"/>
          <w:szCs w:val="22"/>
        </w:rPr>
        <w:t xml:space="preserve"> l</w:t>
      </w:r>
      <w:r w:rsidR="00D33E9E" w:rsidRPr="00EA1365">
        <w:rPr>
          <w:rFonts w:eastAsia="Times New Roman" w:cs="Times New Roman"/>
          <w:noProof w:val="0"/>
          <w:szCs w:val="22"/>
        </w:rPr>
        <w:t>a commission de délégation de service public est composée de la Présidente, ou de son représentant, et de cinq membres de l’assemblée délibérante élus en son sein à la représentation proportionnelle au plus fort reste. Il est procédé, selon les mêmes modalités, à l'élection des suppléants en nombre égal à celui de membres titulaires. Lorsqu'ils y sont invités par le Président de la commission, le Trésorier Principal Municipal et un représentant du Ministre chargé de la Concurrence peuvent participer, avec voix consultative, aux réunions de la commission.</w:t>
      </w:r>
    </w:p>
    <w:p w:rsidR="00D33E9E" w:rsidRPr="00EA1365" w:rsidRDefault="00D33E9E" w:rsidP="00EA1365">
      <w:pPr>
        <w:pStyle w:val="Textecourrier"/>
        <w:rPr>
          <w:rFonts w:eastAsia="Times New Roman" w:cs="Times New Roman"/>
          <w:noProof w:val="0"/>
          <w:szCs w:val="22"/>
        </w:rPr>
      </w:pPr>
    </w:p>
    <w:p w:rsidR="00D33E9E" w:rsidRPr="00EA1365" w:rsidRDefault="00D33E9E" w:rsidP="00EA1365">
      <w:pPr>
        <w:pStyle w:val="Textecourrier"/>
        <w:rPr>
          <w:rFonts w:eastAsia="Times New Roman" w:cs="Times New Roman"/>
          <w:noProof w:val="0"/>
          <w:szCs w:val="22"/>
        </w:rPr>
      </w:pPr>
      <w:r w:rsidRPr="00EA1365">
        <w:rPr>
          <w:rFonts w:eastAsia="Times New Roman" w:cs="Times New Roman"/>
          <w:noProof w:val="0"/>
          <w:szCs w:val="22"/>
        </w:rPr>
        <w:t>L'élection des membres titulaires et des suppléants a lieu sur la même liste, sans panachage ni vote préférentiel. Il ne pourra donc être apporté aucune modification à ces listes lors du vote.</w:t>
      </w:r>
    </w:p>
    <w:p w:rsidR="00D33E9E" w:rsidRPr="00EA1365" w:rsidRDefault="00D33E9E" w:rsidP="00EA1365">
      <w:pPr>
        <w:pStyle w:val="Textecourrier"/>
        <w:rPr>
          <w:rFonts w:eastAsia="Times New Roman" w:cs="Times New Roman"/>
          <w:noProof w:val="0"/>
          <w:szCs w:val="22"/>
        </w:rPr>
      </w:pPr>
    </w:p>
    <w:p w:rsidR="00D33E9E" w:rsidRPr="00EA1365" w:rsidRDefault="00D33E9E" w:rsidP="00EA1365">
      <w:pPr>
        <w:pStyle w:val="Textecourrier"/>
        <w:rPr>
          <w:rFonts w:eastAsia="Times New Roman" w:cs="Times New Roman"/>
          <w:noProof w:val="0"/>
          <w:szCs w:val="22"/>
        </w:rPr>
      </w:pPr>
      <w:r w:rsidRPr="00EA1365">
        <w:rPr>
          <w:rFonts w:eastAsia="Times New Roman" w:cs="Times New Roman"/>
          <w:noProof w:val="0"/>
          <w:szCs w:val="22"/>
        </w:rPr>
        <w:t>Les listes peuvent comprendre moins de noms qu'il n'y a de sièges de titulaires ou de suppléants à pourvoir.</w:t>
      </w:r>
    </w:p>
    <w:p w:rsidR="00D33E9E" w:rsidRPr="00EA1365" w:rsidRDefault="00D33E9E" w:rsidP="00EA1365">
      <w:pPr>
        <w:pStyle w:val="Textecourrier"/>
        <w:rPr>
          <w:noProof w:val="0"/>
          <w:szCs w:val="22"/>
        </w:rPr>
      </w:pPr>
    </w:p>
    <w:p w:rsidR="00D33E9E" w:rsidRPr="00EA1365" w:rsidRDefault="00D33E9E" w:rsidP="00EA1365">
      <w:pPr>
        <w:pStyle w:val="Textecourrier"/>
        <w:rPr>
          <w:rFonts w:eastAsia="Arial Narrow" w:cs="Arial Narrow"/>
          <w:szCs w:val="22"/>
        </w:rPr>
      </w:pPr>
      <w:r w:rsidRPr="00EA1365">
        <w:rPr>
          <w:noProof w:val="0"/>
          <w:szCs w:val="22"/>
        </w:rPr>
        <w:t xml:space="preserve">Pour ces désignations, l’article L.2121-21 du </w:t>
      </w:r>
      <w:r w:rsidR="00FD2F86" w:rsidRPr="00EA1365">
        <w:rPr>
          <w:noProof w:val="0"/>
          <w:szCs w:val="22"/>
        </w:rPr>
        <w:t>CGCT</w:t>
      </w:r>
      <w:r w:rsidRPr="00EA1365">
        <w:rPr>
          <w:noProof w:val="0"/>
          <w:szCs w:val="22"/>
        </w:rPr>
        <w:t xml:space="preserve"> autorise le vote à main levée dès lors que le Conseil se prononce en ce sens à l’unanimité et qu’aucune disposition législative ou réglementaire ne s’y oppose. Ces conditions étant réunies en l’espèce, il est proposé au Conseil de décider d’adopter le vote à main levée</w:t>
      </w:r>
      <w:r w:rsidR="00A66CB8" w:rsidRPr="00EA1365">
        <w:rPr>
          <w:rFonts w:eastAsia="Arial Narrow" w:cs="Arial Narrow"/>
          <w:szCs w:val="22"/>
        </w:rPr>
        <w:t>.</w:t>
      </w:r>
    </w:p>
    <w:p w:rsidR="00A66CB8" w:rsidRPr="00EA1365" w:rsidRDefault="00A66CB8" w:rsidP="00EA1365">
      <w:pPr>
        <w:pStyle w:val="Textecourrier"/>
        <w:rPr>
          <w:noProof w:val="0"/>
          <w:szCs w:val="22"/>
        </w:rPr>
      </w:pPr>
    </w:p>
    <w:p w:rsidR="00D33E9E" w:rsidRPr="00EA1365" w:rsidRDefault="00D33E9E" w:rsidP="00EA1365">
      <w:pPr>
        <w:pStyle w:val="Textecourrier"/>
        <w:rPr>
          <w:noProof w:val="0"/>
          <w:szCs w:val="22"/>
        </w:rPr>
      </w:pPr>
      <w:r w:rsidRPr="00EA1365">
        <w:rPr>
          <w:noProof w:val="0"/>
          <w:szCs w:val="22"/>
        </w:rPr>
        <w:t>La liste suivante est candidate :</w:t>
      </w:r>
    </w:p>
    <w:p w:rsidR="00D33E9E" w:rsidRPr="00EA1365" w:rsidRDefault="00D33E9E" w:rsidP="00EA1365">
      <w:pPr>
        <w:pStyle w:val="Textecourrier"/>
        <w:rPr>
          <w:noProof w:val="0"/>
          <w:szCs w:val="22"/>
        </w:rPr>
      </w:pPr>
    </w:p>
    <w:p w:rsidR="00D33E9E" w:rsidRPr="00EA1365" w:rsidRDefault="00D33E9E" w:rsidP="00EA1365">
      <w:pPr>
        <w:pStyle w:val="Textecourrier"/>
        <w:rPr>
          <w:szCs w:val="22"/>
          <w:u w:val="single"/>
        </w:rPr>
      </w:pPr>
      <w:r w:rsidRPr="00EA1365">
        <w:rPr>
          <w:noProof w:val="0"/>
          <w:szCs w:val="22"/>
          <w:u w:val="single"/>
        </w:rPr>
        <w:t>Commission de délégation de service public</w:t>
      </w:r>
      <w:r w:rsidRPr="00EA1365">
        <w:rPr>
          <w:szCs w:val="22"/>
          <w:u w:val="single"/>
        </w:rPr>
        <w:t xml:space="preserve"> à caractère permanent :</w:t>
      </w:r>
    </w:p>
    <w:p w:rsidR="00D33E9E" w:rsidRDefault="00D33E9E" w:rsidP="00EA1365">
      <w:pPr>
        <w:pStyle w:val="Textecourrier"/>
        <w:ind w:firstLine="708"/>
        <w:rPr>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1"/>
        <w:gridCol w:w="4673"/>
      </w:tblGrid>
      <w:tr w:rsidR="0019435E" w:rsidRPr="006678C7" w:rsidTr="000603DD">
        <w:tc>
          <w:tcPr>
            <w:tcW w:w="4698" w:type="dxa"/>
            <w:tcMar>
              <w:top w:w="0" w:type="dxa"/>
              <w:left w:w="108" w:type="dxa"/>
              <w:bottom w:w="0" w:type="dxa"/>
              <w:right w:w="108" w:type="dxa"/>
            </w:tcMar>
            <w:hideMark/>
          </w:tcPr>
          <w:p w:rsidR="0019435E" w:rsidRPr="006678C7" w:rsidRDefault="0019435E" w:rsidP="000603DD">
            <w:r w:rsidRPr="006678C7">
              <w:rPr>
                <w:b/>
                <w:bCs/>
              </w:rPr>
              <w:t>Titulaires</w:t>
            </w:r>
          </w:p>
        </w:tc>
        <w:tc>
          <w:tcPr>
            <w:tcW w:w="4698" w:type="dxa"/>
            <w:tcMar>
              <w:top w:w="0" w:type="dxa"/>
              <w:left w:w="108" w:type="dxa"/>
              <w:bottom w:w="0" w:type="dxa"/>
              <w:right w:w="108" w:type="dxa"/>
            </w:tcMar>
            <w:hideMark/>
          </w:tcPr>
          <w:p w:rsidR="0019435E" w:rsidRPr="006678C7" w:rsidRDefault="0019435E" w:rsidP="000603DD">
            <w:r w:rsidRPr="006678C7">
              <w:rPr>
                <w:b/>
                <w:bCs/>
              </w:rPr>
              <w:t>Suppléants</w:t>
            </w:r>
          </w:p>
        </w:tc>
      </w:tr>
      <w:tr w:rsidR="0019435E" w:rsidRPr="006678C7" w:rsidTr="000603DD">
        <w:tc>
          <w:tcPr>
            <w:tcW w:w="4698" w:type="dxa"/>
            <w:tcMar>
              <w:top w:w="0" w:type="dxa"/>
              <w:left w:w="108" w:type="dxa"/>
              <w:bottom w:w="0" w:type="dxa"/>
              <w:right w:w="108" w:type="dxa"/>
            </w:tcMar>
            <w:hideMark/>
          </w:tcPr>
          <w:p w:rsidR="0019435E" w:rsidRPr="006678C7" w:rsidRDefault="0019435E" w:rsidP="000603DD">
            <w:r w:rsidRPr="006678C7">
              <w:t>Olivier Dehaese</w:t>
            </w:r>
          </w:p>
        </w:tc>
        <w:tc>
          <w:tcPr>
            <w:tcW w:w="4698" w:type="dxa"/>
            <w:tcMar>
              <w:top w:w="0" w:type="dxa"/>
              <w:left w:w="108" w:type="dxa"/>
              <w:bottom w:w="0" w:type="dxa"/>
              <w:right w:w="108" w:type="dxa"/>
            </w:tcMar>
            <w:hideMark/>
          </w:tcPr>
          <w:p w:rsidR="0019435E" w:rsidRPr="006678C7" w:rsidRDefault="0019435E" w:rsidP="000603DD">
            <w:r w:rsidRPr="006678C7">
              <w:t>Emmanuelle Rousset</w:t>
            </w:r>
          </w:p>
        </w:tc>
      </w:tr>
      <w:tr w:rsidR="0019435E" w:rsidRPr="006678C7" w:rsidTr="000603DD">
        <w:tc>
          <w:tcPr>
            <w:tcW w:w="4698" w:type="dxa"/>
            <w:tcMar>
              <w:top w:w="0" w:type="dxa"/>
              <w:left w:w="108" w:type="dxa"/>
              <w:bottom w:w="0" w:type="dxa"/>
              <w:right w:w="108" w:type="dxa"/>
            </w:tcMar>
            <w:hideMark/>
          </w:tcPr>
          <w:p w:rsidR="0019435E" w:rsidRPr="006678C7" w:rsidRDefault="0019435E" w:rsidP="000603DD">
            <w:r w:rsidRPr="006678C7">
              <w:t>François-René Houssin</w:t>
            </w:r>
          </w:p>
        </w:tc>
        <w:tc>
          <w:tcPr>
            <w:tcW w:w="4698" w:type="dxa"/>
            <w:tcMar>
              <w:top w:w="0" w:type="dxa"/>
              <w:left w:w="108" w:type="dxa"/>
              <w:bottom w:w="0" w:type="dxa"/>
              <w:right w:w="108" w:type="dxa"/>
            </w:tcMar>
            <w:hideMark/>
          </w:tcPr>
          <w:p w:rsidR="0019435E" w:rsidRPr="006678C7" w:rsidRDefault="0019435E" w:rsidP="000603DD">
            <w:r w:rsidRPr="006678C7">
              <w:t>Jacques Ruello</w:t>
            </w:r>
          </w:p>
        </w:tc>
      </w:tr>
      <w:tr w:rsidR="0019435E" w:rsidRPr="006678C7" w:rsidTr="000603DD">
        <w:tc>
          <w:tcPr>
            <w:tcW w:w="4698" w:type="dxa"/>
            <w:tcMar>
              <w:top w:w="0" w:type="dxa"/>
              <w:left w:w="108" w:type="dxa"/>
              <w:bottom w:w="0" w:type="dxa"/>
              <w:right w:w="108" w:type="dxa"/>
            </w:tcMar>
            <w:hideMark/>
          </w:tcPr>
          <w:p w:rsidR="0019435E" w:rsidRPr="006678C7" w:rsidRDefault="0019435E" w:rsidP="000603DD">
            <w:r w:rsidRPr="006678C7">
              <w:t>Mickaël Bouloux</w:t>
            </w:r>
          </w:p>
        </w:tc>
        <w:tc>
          <w:tcPr>
            <w:tcW w:w="4698" w:type="dxa"/>
            <w:tcMar>
              <w:top w:w="0" w:type="dxa"/>
              <w:left w:w="108" w:type="dxa"/>
              <w:bottom w:w="0" w:type="dxa"/>
              <w:right w:w="108" w:type="dxa"/>
            </w:tcMar>
            <w:hideMark/>
          </w:tcPr>
          <w:p w:rsidR="0019435E" w:rsidRPr="006678C7" w:rsidRDefault="0019435E" w:rsidP="000603DD">
            <w:r w:rsidRPr="006678C7">
              <w:t>Sandrine Vincent</w:t>
            </w:r>
          </w:p>
        </w:tc>
      </w:tr>
      <w:tr w:rsidR="0019435E" w:rsidRPr="006678C7" w:rsidTr="000603DD">
        <w:tc>
          <w:tcPr>
            <w:tcW w:w="4698" w:type="dxa"/>
            <w:tcMar>
              <w:top w:w="0" w:type="dxa"/>
              <w:left w:w="108" w:type="dxa"/>
              <w:bottom w:w="0" w:type="dxa"/>
              <w:right w:w="108" w:type="dxa"/>
            </w:tcMar>
            <w:hideMark/>
          </w:tcPr>
          <w:p w:rsidR="0019435E" w:rsidRPr="006678C7" w:rsidRDefault="0019435E" w:rsidP="000603DD">
            <w:r w:rsidRPr="006678C7">
              <w:t>Nadège Noisette</w:t>
            </w:r>
          </w:p>
        </w:tc>
        <w:tc>
          <w:tcPr>
            <w:tcW w:w="4698" w:type="dxa"/>
            <w:tcMar>
              <w:top w:w="0" w:type="dxa"/>
              <w:left w:w="108" w:type="dxa"/>
              <w:bottom w:w="0" w:type="dxa"/>
              <w:right w:w="108" w:type="dxa"/>
            </w:tcMar>
            <w:hideMark/>
          </w:tcPr>
          <w:p w:rsidR="0019435E" w:rsidRPr="006678C7" w:rsidRDefault="0019435E" w:rsidP="000603DD">
            <w:r w:rsidRPr="006678C7">
              <w:t>Morgane Madiot</w:t>
            </w:r>
          </w:p>
        </w:tc>
      </w:tr>
      <w:tr w:rsidR="0019435E" w:rsidRPr="006678C7" w:rsidTr="000603DD">
        <w:tc>
          <w:tcPr>
            <w:tcW w:w="4698" w:type="dxa"/>
            <w:tcMar>
              <w:top w:w="0" w:type="dxa"/>
              <w:left w:w="108" w:type="dxa"/>
              <w:bottom w:w="0" w:type="dxa"/>
              <w:right w:w="108" w:type="dxa"/>
            </w:tcMar>
            <w:hideMark/>
          </w:tcPr>
          <w:p w:rsidR="0019435E" w:rsidRPr="006678C7" w:rsidRDefault="0019435E" w:rsidP="000603DD">
            <w:r w:rsidRPr="006678C7">
              <w:t>Gaël Lefeuvre</w:t>
            </w:r>
          </w:p>
        </w:tc>
        <w:tc>
          <w:tcPr>
            <w:tcW w:w="4698" w:type="dxa"/>
            <w:tcMar>
              <w:top w:w="0" w:type="dxa"/>
              <w:left w:w="108" w:type="dxa"/>
              <w:bottom w:w="0" w:type="dxa"/>
              <w:right w:w="108" w:type="dxa"/>
            </w:tcMar>
            <w:hideMark/>
          </w:tcPr>
          <w:p w:rsidR="0019435E" w:rsidRPr="006678C7" w:rsidRDefault="0019435E" w:rsidP="000603DD">
            <w:r w:rsidRPr="006678C7">
              <w:t>Aude Mahéo</w:t>
            </w:r>
          </w:p>
        </w:tc>
      </w:tr>
    </w:tbl>
    <w:p w:rsidR="0019435E" w:rsidRDefault="0019435E" w:rsidP="00EA1365">
      <w:pPr>
        <w:pStyle w:val="Textecourrier"/>
        <w:ind w:firstLine="708"/>
        <w:rPr>
          <w:szCs w:val="22"/>
          <w:u w:val="single"/>
        </w:rPr>
      </w:pPr>
    </w:p>
    <w:p w:rsidR="00C12AF2" w:rsidRDefault="00C12AF2" w:rsidP="00EA1365">
      <w:pPr>
        <w:pStyle w:val="Textecourrier"/>
        <w:ind w:firstLine="708"/>
        <w:rPr>
          <w:szCs w:val="22"/>
          <w:u w:val="single"/>
        </w:rPr>
      </w:pPr>
    </w:p>
    <w:p w:rsidR="0019435E" w:rsidRDefault="0019435E" w:rsidP="00F9501A">
      <w:pPr>
        <w:pStyle w:val="article-2"/>
        <w:rPr>
          <w:rFonts w:eastAsiaTheme="minorHAnsi" w:cs="Times New Roman"/>
          <w:color w:val="auto"/>
          <w:lang w:eastAsia="ar-SA"/>
        </w:rPr>
      </w:pPr>
    </w:p>
    <w:p w:rsidR="00F9501A" w:rsidRDefault="00F9501A" w:rsidP="00F9501A">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D33E9E" w:rsidRPr="00EA1365" w:rsidRDefault="00D33E9E" w:rsidP="00EA1365">
      <w:pPr>
        <w:pStyle w:val="puce"/>
        <w:numPr>
          <w:ilvl w:val="0"/>
          <w:numId w:val="0"/>
        </w:numPr>
        <w:jc w:val="both"/>
        <w:rPr>
          <w:rFonts w:ascii="Arial Narrow" w:hAnsi="Arial Narrow"/>
          <w:sz w:val="22"/>
          <w:szCs w:val="22"/>
        </w:rPr>
      </w:pPr>
    </w:p>
    <w:p w:rsidR="00D55B18" w:rsidRPr="00EA1365" w:rsidRDefault="00D55B18" w:rsidP="002B56D7">
      <w:pPr>
        <w:pStyle w:val="Textecourrier"/>
        <w:numPr>
          <w:ilvl w:val="0"/>
          <w:numId w:val="13"/>
        </w:numPr>
        <w:tabs>
          <w:tab w:val="clear" w:pos="360"/>
          <w:tab w:val="num" w:pos="426"/>
        </w:tabs>
        <w:ind w:left="426"/>
        <w:rPr>
          <w:rFonts w:eastAsiaTheme="minorHAnsi" w:cs="Times New Roman"/>
          <w:noProof w:val="0"/>
          <w:szCs w:val="22"/>
        </w:rPr>
      </w:pPr>
      <w:r w:rsidRPr="00EA1365">
        <w:rPr>
          <w:rFonts w:eastAsiaTheme="minorHAnsi" w:cs="Times New Roman"/>
          <w:noProof w:val="0"/>
          <w:szCs w:val="22"/>
        </w:rPr>
        <w:t>décider la modification des membres de la Commission de Délégation de Service Public présentant un caractère permanent pendant la durée du mandat ;</w:t>
      </w:r>
    </w:p>
    <w:p w:rsidR="00D55B18" w:rsidRPr="00EA1365" w:rsidRDefault="00D55B18" w:rsidP="002B56D7">
      <w:pPr>
        <w:pStyle w:val="Textecourrier"/>
        <w:numPr>
          <w:ilvl w:val="0"/>
          <w:numId w:val="13"/>
        </w:numPr>
        <w:tabs>
          <w:tab w:val="clear" w:pos="360"/>
          <w:tab w:val="num" w:pos="426"/>
        </w:tabs>
        <w:ind w:left="426"/>
        <w:rPr>
          <w:rFonts w:eastAsiaTheme="minorHAnsi" w:cs="Times New Roman"/>
          <w:noProof w:val="0"/>
          <w:szCs w:val="22"/>
        </w:rPr>
      </w:pPr>
      <w:r w:rsidRPr="00EA1365">
        <w:rPr>
          <w:rFonts w:eastAsiaTheme="minorHAnsi" w:cs="Times New Roman"/>
          <w:noProof w:val="0"/>
          <w:szCs w:val="22"/>
        </w:rPr>
        <w:t>décider le vote à main levée ;</w:t>
      </w:r>
    </w:p>
    <w:p w:rsidR="00112E4A" w:rsidRPr="00EA1365" w:rsidRDefault="00D55B18" w:rsidP="002B56D7">
      <w:pPr>
        <w:pStyle w:val="Textecourrier"/>
        <w:numPr>
          <w:ilvl w:val="0"/>
          <w:numId w:val="13"/>
        </w:numPr>
        <w:tabs>
          <w:tab w:val="clear" w:pos="360"/>
          <w:tab w:val="num" w:pos="426"/>
        </w:tabs>
        <w:ind w:left="426"/>
        <w:rPr>
          <w:rFonts w:eastAsia="Arial Narrow" w:cs="Arial Narrow"/>
          <w:szCs w:val="22"/>
          <w:shd w:val="clear" w:color="auto" w:fill="00FFFF"/>
        </w:rPr>
      </w:pPr>
      <w:r w:rsidRPr="00EA1365">
        <w:rPr>
          <w:szCs w:val="22"/>
        </w:rPr>
        <w:t>désigner à la représentation proportionnelle au plus fort reste, les 5 membres titulaires et les 5 membres suppléants de cette Commission de Délégation de Service Public à caractère permanent</w:t>
      </w:r>
      <w:r w:rsidR="0019435E">
        <w:rPr>
          <w:szCs w:val="22"/>
        </w:rPr>
        <w:t xml:space="preserve"> :</w:t>
      </w:r>
    </w:p>
    <w:p w:rsidR="0085642C" w:rsidRDefault="0085642C" w:rsidP="00EA1365">
      <w:pPr>
        <w:rPr>
          <w:rFonts w:eastAsia="Arial Narrow" w:cs="Arial Narrow"/>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1"/>
        <w:gridCol w:w="4673"/>
      </w:tblGrid>
      <w:tr w:rsidR="0019435E" w:rsidRPr="006678C7" w:rsidTr="000603DD">
        <w:tc>
          <w:tcPr>
            <w:tcW w:w="4698" w:type="dxa"/>
            <w:tcMar>
              <w:top w:w="0" w:type="dxa"/>
              <w:left w:w="108" w:type="dxa"/>
              <w:bottom w:w="0" w:type="dxa"/>
              <w:right w:w="108" w:type="dxa"/>
            </w:tcMar>
            <w:hideMark/>
          </w:tcPr>
          <w:p w:rsidR="0019435E" w:rsidRPr="006678C7" w:rsidRDefault="0019435E" w:rsidP="000603DD">
            <w:r w:rsidRPr="006678C7">
              <w:rPr>
                <w:b/>
                <w:bCs/>
              </w:rPr>
              <w:t>Titulaires</w:t>
            </w:r>
          </w:p>
        </w:tc>
        <w:tc>
          <w:tcPr>
            <w:tcW w:w="4698" w:type="dxa"/>
            <w:tcMar>
              <w:top w:w="0" w:type="dxa"/>
              <w:left w:w="108" w:type="dxa"/>
              <w:bottom w:w="0" w:type="dxa"/>
              <w:right w:w="108" w:type="dxa"/>
            </w:tcMar>
            <w:hideMark/>
          </w:tcPr>
          <w:p w:rsidR="0019435E" w:rsidRPr="006678C7" w:rsidRDefault="0019435E" w:rsidP="000603DD">
            <w:r w:rsidRPr="006678C7">
              <w:rPr>
                <w:b/>
                <w:bCs/>
              </w:rPr>
              <w:t>Suppléants</w:t>
            </w:r>
          </w:p>
        </w:tc>
      </w:tr>
      <w:tr w:rsidR="0019435E" w:rsidRPr="006678C7" w:rsidTr="000603DD">
        <w:tc>
          <w:tcPr>
            <w:tcW w:w="4698" w:type="dxa"/>
            <w:tcMar>
              <w:top w:w="0" w:type="dxa"/>
              <w:left w:w="108" w:type="dxa"/>
              <w:bottom w:w="0" w:type="dxa"/>
              <w:right w:w="108" w:type="dxa"/>
            </w:tcMar>
            <w:hideMark/>
          </w:tcPr>
          <w:p w:rsidR="0019435E" w:rsidRPr="006678C7" w:rsidRDefault="0019435E" w:rsidP="000603DD">
            <w:r w:rsidRPr="006678C7">
              <w:t>Olivier Dehaese</w:t>
            </w:r>
          </w:p>
        </w:tc>
        <w:tc>
          <w:tcPr>
            <w:tcW w:w="4698" w:type="dxa"/>
            <w:tcMar>
              <w:top w:w="0" w:type="dxa"/>
              <w:left w:w="108" w:type="dxa"/>
              <w:bottom w:w="0" w:type="dxa"/>
              <w:right w:w="108" w:type="dxa"/>
            </w:tcMar>
            <w:hideMark/>
          </w:tcPr>
          <w:p w:rsidR="0019435E" w:rsidRPr="006678C7" w:rsidRDefault="0019435E" w:rsidP="000603DD">
            <w:r w:rsidRPr="006678C7">
              <w:t>Emmanuelle Rousset</w:t>
            </w:r>
          </w:p>
        </w:tc>
      </w:tr>
      <w:tr w:rsidR="0019435E" w:rsidRPr="006678C7" w:rsidTr="000603DD">
        <w:tc>
          <w:tcPr>
            <w:tcW w:w="4698" w:type="dxa"/>
            <w:tcMar>
              <w:top w:w="0" w:type="dxa"/>
              <w:left w:w="108" w:type="dxa"/>
              <w:bottom w:w="0" w:type="dxa"/>
              <w:right w:w="108" w:type="dxa"/>
            </w:tcMar>
            <w:hideMark/>
          </w:tcPr>
          <w:p w:rsidR="0019435E" w:rsidRPr="006678C7" w:rsidRDefault="0019435E" w:rsidP="000603DD">
            <w:r w:rsidRPr="006678C7">
              <w:t>François-René Houssin</w:t>
            </w:r>
          </w:p>
        </w:tc>
        <w:tc>
          <w:tcPr>
            <w:tcW w:w="4698" w:type="dxa"/>
            <w:tcMar>
              <w:top w:w="0" w:type="dxa"/>
              <w:left w:w="108" w:type="dxa"/>
              <w:bottom w:w="0" w:type="dxa"/>
              <w:right w:w="108" w:type="dxa"/>
            </w:tcMar>
            <w:hideMark/>
          </w:tcPr>
          <w:p w:rsidR="0019435E" w:rsidRPr="006678C7" w:rsidRDefault="0019435E" w:rsidP="000603DD">
            <w:r w:rsidRPr="006678C7">
              <w:t>Jacques Ruello</w:t>
            </w:r>
          </w:p>
        </w:tc>
      </w:tr>
      <w:tr w:rsidR="0019435E" w:rsidRPr="006678C7" w:rsidTr="000603DD">
        <w:tc>
          <w:tcPr>
            <w:tcW w:w="4698" w:type="dxa"/>
            <w:tcMar>
              <w:top w:w="0" w:type="dxa"/>
              <w:left w:w="108" w:type="dxa"/>
              <w:bottom w:w="0" w:type="dxa"/>
              <w:right w:w="108" w:type="dxa"/>
            </w:tcMar>
            <w:hideMark/>
          </w:tcPr>
          <w:p w:rsidR="0019435E" w:rsidRPr="006678C7" w:rsidRDefault="0019435E" w:rsidP="000603DD">
            <w:r w:rsidRPr="006678C7">
              <w:t>Mickaël Bouloux</w:t>
            </w:r>
          </w:p>
        </w:tc>
        <w:tc>
          <w:tcPr>
            <w:tcW w:w="4698" w:type="dxa"/>
            <w:tcMar>
              <w:top w:w="0" w:type="dxa"/>
              <w:left w:w="108" w:type="dxa"/>
              <w:bottom w:w="0" w:type="dxa"/>
              <w:right w:w="108" w:type="dxa"/>
            </w:tcMar>
            <w:hideMark/>
          </w:tcPr>
          <w:p w:rsidR="0019435E" w:rsidRPr="006678C7" w:rsidRDefault="0019435E" w:rsidP="000603DD">
            <w:r w:rsidRPr="006678C7">
              <w:t>Sandrine Vincent</w:t>
            </w:r>
          </w:p>
        </w:tc>
      </w:tr>
      <w:tr w:rsidR="0019435E" w:rsidRPr="006678C7" w:rsidTr="000603DD">
        <w:tc>
          <w:tcPr>
            <w:tcW w:w="4698" w:type="dxa"/>
            <w:tcMar>
              <w:top w:w="0" w:type="dxa"/>
              <w:left w:w="108" w:type="dxa"/>
              <w:bottom w:w="0" w:type="dxa"/>
              <w:right w:w="108" w:type="dxa"/>
            </w:tcMar>
            <w:hideMark/>
          </w:tcPr>
          <w:p w:rsidR="0019435E" w:rsidRPr="006678C7" w:rsidRDefault="0019435E" w:rsidP="000603DD">
            <w:r w:rsidRPr="006678C7">
              <w:t>Nadège Noisette</w:t>
            </w:r>
          </w:p>
        </w:tc>
        <w:tc>
          <w:tcPr>
            <w:tcW w:w="4698" w:type="dxa"/>
            <w:tcMar>
              <w:top w:w="0" w:type="dxa"/>
              <w:left w:w="108" w:type="dxa"/>
              <w:bottom w:w="0" w:type="dxa"/>
              <w:right w:w="108" w:type="dxa"/>
            </w:tcMar>
            <w:hideMark/>
          </w:tcPr>
          <w:p w:rsidR="0019435E" w:rsidRPr="006678C7" w:rsidRDefault="0019435E" w:rsidP="000603DD">
            <w:r w:rsidRPr="006678C7">
              <w:t>Morgane Madiot</w:t>
            </w:r>
          </w:p>
        </w:tc>
      </w:tr>
      <w:tr w:rsidR="0019435E" w:rsidRPr="006678C7" w:rsidTr="000603DD">
        <w:tc>
          <w:tcPr>
            <w:tcW w:w="4698" w:type="dxa"/>
            <w:tcMar>
              <w:top w:w="0" w:type="dxa"/>
              <w:left w:w="108" w:type="dxa"/>
              <w:bottom w:w="0" w:type="dxa"/>
              <w:right w:w="108" w:type="dxa"/>
            </w:tcMar>
            <w:hideMark/>
          </w:tcPr>
          <w:p w:rsidR="0019435E" w:rsidRPr="006678C7" w:rsidRDefault="0019435E" w:rsidP="000603DD">
            <w:r w:rsidRPr="006678C7">
              <w:t>Gaël Lefeuvre</w:t>
            </w:r>
          </w:p>
        </w:tc>
        <w:tc>
          <w:tcPr>
            <w:tcW w:w="4698" w:type="dxa"/>
            <w:tcMar>
              <w:top w:w="0" w:type="dxa"/>
              <w:left w:w="108" w:type="dxa"/>
              <w:bottom w:w="0" w:type="dxa"/>
              <w:right w:w="108" w:type="dxa"/>
            </w:tcMar>
            <w:hideMark/>
          </w:tcPr>
          <w:p w:rsidR="0019435E" w:rsidRPr="006678C7" w:rsidRDefault="0019435E" w:rsidP="000603DD">
            <w:r w:rsidRPr="006678C7">
              <w:t>Aude Mahéo</w:t>
            </w:r>
          </w:p>
        </w:tc>
      </w:tr>
    </w:tbl>
    <w:p w:rsidR="0019435E" w:rsidRDefault="0019435E" w:rsidP="00EA1365">
      <w:pPr>
        <w:rPr>
          <w:rFonts w:eastAsia="Arial Narrow" w:cs="Arial Narrow"/>
          <w:szCs w:val="22"/>
        </w:rPr>
      </w:pPr>
    </w:p>
    <w:p w:rsidR="00F212E7" w:rsidRPr="00733151" w:rsidRDefault="00F212E7" w:rsidP="00F212E7">
      <w:pPr>
        <w:autoSpaceDE w:val="0"/>
        <w:autoSpaceDN w:val="0"/>
        <w:adjustRightInd w:val="0"/>
        <w:jc w:val="center"/>
        <w:rPr>
          <w:rFonts w:cs="Arial Narrow,Bold"/>
          <w:b/>
          <w:bCs/>
        </w:rPr>
      </w:pPr>
      <w:r w:rsidRPr="00733151">
        <w:rPr>
          <w:rFonts w:cs="Arial Narrow,Bold"/>
          <w:b/>
          <w:bCs/>
        </w:rPr>
        <w:t>o O o</w:t>
      </w:r>
    </w:p>
    <w:p w:rsidR="00F212E7" w:rsidRPr="00733151" w:rsidRDefault="00F212E7" w:rsidP="00F212E7">
      <w:pPr>
        <w:autoSpaceDE w:val="0"/>
        <w:autoSpaceDN w:val="0"/>
        <w:adjustRightInd w:val="0"/>
        <w:jc w:val="center"/>
        <w:rPr>
          <w:rFonts w:cs="Arial Narrow,Bold"/>
          <w:b/>
          <w:bCs/>
        </w:rPr>
      </w:pPr>
    </w:p>
    <w:p w:rsidR="00F212E7" w:rsidRDefault="00F212E7" w:rsidP="00F212E7">
      <w:pPr>
        <w:pStyle w:val="Textecourrier"/>
        <w:jc w:val="center"/>
        <w:rPr>
          <w:rFonts w:cs="Arial Narrow,Bold"/>
          <w:b/>
          <w:bCs/>
        </w:rPr>
      </w:pPr>
      <w:r w:rsidRPr="00733151">
        <w:rPr>
          <w:rFonts w:cs="Arial Narrow,Bold"/>
          <w:b/>
          <w:bCs/>
        </w:rPr>
        <w:t>Après en avoir délibéré, le Conseil, à l'unanimité,</w:t>
      </w:r>
    </w:p>
    <w:p w:rsidR="00F212E7" w:rsidRDefault="00F212E7" w:rsidP="00EA1365">
      <w:pPr>
        <w:rPr>
          <w:rFonts w:eastAsia="Arial Narrow" w:cs="Arial Narrow"/>
          <w:szCs w:val="22"/>
        </w:rPr>
      </w:pPr>
    </w:p>
    <w:p w:rsidR="00F212E7" w:rsidRPr="00EA1365" w:rsidRDefault="00F212E7" w:rsidP="00F212E7">
      <w:pPr>
        <w:pStyle w:val="Textecourrier"/>
        <w:numPr>
          <w:ilvl w:val="0"/>
          <w:numId w:val="13"/>
        </w:numPr>
        <w:tabs>
          <w:tab w:val="clear" w:pos="360"/>
          <w:tab w:val="num" w:pos="426"/>
        </w:tabs>
        <w:ind w:left="426"/>
        <w:rPr>
          <w:rFonts w:eastAsiaTheme="minorHAnsi" w:cs="Times New Roman"/>
          <w:noProof w:val="0"/>
          <w:szCs w:val="22"/>
        </w:rPr>
      </w:pPr>
      <w:r w:rsidRPr="00EA1365">
        <w:rPr>
          <w:rFonts w:eastAsiaTheme="minorHAnsi" w:cs="Times New Roman"/>
          <w:noProof w:val="0"/>
          <w:szCs w:val="22"/>
        </w:rPr>
        <w:t>décide la modification des membres de la Commission de Délégation de Service Public présentant un caractère permanent pendant la durée du mandat ;</w:t>
      </w:r>
    </w:p>
    <w:p w:rsidR="00F212E7" w:rsidRPr="00EA1365" w:rsidRDefault="00F212E7" w:rsidP="00F212E7">
      <w:pPr>
        <w:pStyle w:val="Textecourrier"/>
        <w:numPr>
          <w:ilvl w:val="0"/>
          <w:numId w:val="13"/>
        </w:numPr>
        <w:tabs>
          <w:tab w:val="clear" w:pos="360"/>
          <w:tab w:val="num" w:pos="426"/>
        </w:tabs>
        <w:ind w:left="426"/>
        <w:rPr>
          <w:rFonts w:eastAsiaTheme="minorHAnsi" w:cs="Times New Roman"/>
          <w:noProof w:val="0"/>
          <w:szCs w:val="22"/>
        </w:rPr>
      </w:pPr>
      <w:r w:rsidRPr="00EA1365">
        <w:rPr>
          <w:rFonts w:eastAsiaTheme="minorHAnsi" w:cs="Times New Roman"/>
          <w:noProof w:val="0"/>
          <w:szCs w:val="22"/>
        </w:rPr>
        <w:t>décide le vote à main levée ;</w:t>
      </w:r>
    </w:p>
    <w:p w:rsidR="00F212E7" w:rsidRPr="00EA1365" w:rsidRDefault="00F212E7" w:rsidP="00F212E7">
      <w:pPr>
        <w:pStyle w:val="Textecourrier"/>
        <w:numPr>
          <w:ilvl w:val="0"/>
          <w:numId w:val="13"/>
        </w:numPr>
        <w:tabs>
          <w:tab w:val="clear" w:pos="360"/>
          <w:tab w:val="num" w:pos="426"/>
        </w:tabs>
        <w:ind w:left="426"/>
        <w:rPr>
          <w:rFonts w:eastAsia="Arial Narrow" w:cs="Arial Narrow"/>
          <w:szCs w:val="22"/>
          <w:shd w:val="clear" w:color="auto" w:fill="00FFFF"/>
        </w:rPr>
      </w:pPr>
      <w:r w:rsidRPr="00EA1365">
        <w:rPr>
          <w:szCs w:val="22"/>
        </w:rPr>
        <w:t>désigne à la représentation proportionnelle au plus fort reste, les 5 membres titulaires et les 5 membres suppléants de cette Commission de Délégation de Service Public à caractère permanent</w:t>
      </w:r>
      <w:r>
        <w:rPr>
          <w:szCs w:val="22"/>
        </w:rPr>
        <w:t xml:space="preserve"> :</w:t>
      </w:r>
    </w:p>
    <w:p w:rsidR="00F212E7" w:rsidRDefault="00F212E7" w:rsidP="00F212E7">
      <w:pPr>
        <w:rPr>
          <w:rFonts w:eastAsia="Arial Narrow" w:cs="Arial Narrow"/>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1"/>
        <w:gridCol w:w="4673"/>
      </w:tblGrid>
      <w:tr w:rsidR="00F212E7" w:rsidRPr="006678C7" w:rsidTr="00C35EAA">
        <w:tc>
          <w:tcPr>
            <w:tcW w:w="4698" w:type="dxa"/>
            <w:tcMar>
              <w:top w:w="0" w:type="dxa"/>
              <w:left w:w="108" w:type="dxa"/>
              <w:bottom w:w="0" w:type="dxa"/>
              <w:right w:w="108" w:type="dxa"/>
            </w:tcMar>
            <w:hideMark/>
          </w:tcPr>
          <w:p w:rsidR="00F212E7" w:rsidRPr="006678C7" w:rsidRDefault="00F212E7" w:rsidP="00C35EAA">
            <w:r w:rsidRPr="006678C7">
              <w:rPr>
                <w:b/>
                <w:bCs/>
              </w:rPr>
              <w:t>Titulaires</w:t>
            </w:r>
          </w:p>
        </w:tc>
        <w:tc>
          <w:tcPr>
            <w:tcW w:w="4698" w:type="dxa"/>
            <w:tcMar>
              <w:top w:w="0" w:type="dxa"/>
              <w:left w:w="108" w:type="dxa"/>
              <w:bottom w:w="0" w:type="dxa"/>
              <w:right w:w="108" w:type="dxa"/>
            </w:tcMar>
            <w:hideMark/>
          </w:tcPr>
          <w:p w:rsidR="00F212E7" w:rsidRPr="006678C7" w:rsidRDefault="00F212E7" w:rsidP="00C35EAA">
            <w:r w:rsidRPr="006678C7">
              <w:rPr>
                <w:b/>
                <w:bCs/>
              </w:rPr>
              <w:t>Suppléants</w:t>
            </w:r>
          </w:p>
        </w:tc>
      </w:tr>
      <w:tr w:rsidR="00F212E7" w:rsidRPr="006678C7" w:rsidTr="00C35EAA">
        <w:tc>
          <w:tcPr>
            <w:tcW w:w="4698" w:type="dxa"/>
            <w:tcMar>
              <w:top w:w="0" w:type="dxa"/>
              <w:left w:w="108" w:type="dxa"/>
              <w:bottom w:w="0" w:type="dxa"/>
              <w:right w:w="108" w:type="dxa"/>
            </w:tcMar>
            <w:hideMark/>
          </w:tcPr>
          <w:p w:rsidR="00F212E7" w:rsidRPr="006678C7" w:rsidRDefault="00F212E7" w:rsidP="00C35EAA">
            <w:r w:rsidRPr="006678C7">
              <w:t>Olivier Dehaese</w:t>
            </w:r>
          </w:p>
        </w:tc>
        <w:tc>
          <w:tcPr>
            <w:tcW w:w="4698" w:type="dxa"/>
            <w:tcMar>
              <w:top w:w="0" w:type="dxa"/>
              <w:left w:w="108" w:type="dxa"/>
              <w:bottom w:w="0" w:type="dxa"/>
              <w:right w:w="108" w:type="dxa"/>
            </w:tcMar>
            <w:hideMark/>
          </w:tcPr>
          <w:p w:rsidR="00F212E7" w:rsidRPr="006678C7" w:rsidRDefault="00F212E7" w:rsidP="00C35EAA">
            <w:r w:rsidRPr="006678C7">
              <w:t>Emmanuelle Rousset</w:t>
            </w:r>
          </w:p>
        </w:tc>
      </w:tr>
      <w:tr w:rsidR="00F212E7" w:rsidRPr="006678C7" w:rsidTr="00C35EAA">
        <w:tc>
          <w:tcPr>
            <w:tcW w:w="4698" w:type="dxa"/>
            <w:tcMar>
              <w:top w:w="0" w:type="dxa"/>
              <w:left w:w="108" w:type="dxa"/>
              <w:bottom w:w="0" w:type="dxa"/>
              <w:right w:w="108" w:type="dxa"/>
            </w:tcMar>
            <w:hideMark/>
          </w:tcPr>
          <w:p w:rsidR="00F212E7" w:rsidRPr="006678C7" w:rsidRDefault="00F212E7" w:rsidP="00C35EAA">
            <w:r w:rsidRPr="006678C7">
              <w:t>François-René Houssin</w:t>
            </w:r>
          </w:p>
        </w:tc>
        <w:tc>
          <w:tcPr>
            <w:tcW w:w="4698" w:type="dxa"/>
            <w:tcMar>
              <w:top w:w="0" w:type="dxa"/>
              <w:left w:w="108" w:type="dxa"/>
              <w:bottom w:w="0" w:type="dxa"/>
              <w:right w:w="108" w:type="dxa"/>
            </w:tcMar>
            <w:hideMark/>
          </w:tcPr>
          <w:p w:rsidR="00F212E7" w:rsidRPr="006678C7" w:rsidRDefault="00F212E7" w:rsidP="00C35EAA">
            <w:r w:rsidRPr="006678C7">
              <w:t>Jacques Ruello</w:t>
            </w:r>
          </w:p>
        </w:tc>
      </w:tr>
      <w:tr w:rsidR="00F212E7" w:rsidRPr="006678C7" w:rsidTr="00C35EAA">
        <w:tc>
          <w:tcPr>
            <w:tcW w:w="4698" w:type="dxa"/>
            <w:tcMar>
              <w:top w:w="0" w:type="dxa"/>
              <w:left w:w="108" w:type="dxa"/>
              <w:bottom w:w="0" w:type="dxa"/>
              <w:right w:w="108" w:type="dxa"/>
            </w:tcMar>
            <w:hideMark/>
          </w:tcPr>
          <w:p w:rsidR="00F212E7" w:rsidRPr="006678C7" w:rsidRDefault="00F212E7" w:rsidP="00C35EAA">
            <w:r w:rsidRPr="006678C7">
              <w:t>Mickaël Bouloux</w:t>
            </w:r>
          </w:p>
        </w:tc>
        <w:tc>
          <w:tcPr>
            <w:tcW w:w="4698" w:type="dxa"/>
            <w:tcMar>
              <w:top w:w="0" w:type="dxa"/>
              <w:left w:w="108" w:type="dxa"/>
              <w:bottom w:w="0" w:type="dxa"/>
              <w:right w:w="108" w:type="dxa"/>
            </w:tcMar>
            <w:hideMark/>
          </w:tcPr>
          <w:p w:rsidR="00F212E7" w:rsidRPr="006678C7" w:rsidRDefault="00F212E7" w:rsidP="00C35EAA">
            <w:r w:rsidRPr="006678C7">
              <w:t>Sandrine Vincent</w:t>
            </w:r>
          </w:p>
        </w:tc>
      </w:tr>
      <w:tr w:rsidR="00F212E7" w:rsidRPr="006678C7" w:rsidTr="00C35EAA">
        <w:tc>
          <w:tcPr>
            <w:tcW w:w="4698" w:type="dxa"/>
            <w:tcMar>
              <w:top w:w="0" w:type="dxa"/>
              <w:left w:w="108" w:type="dxa"/>
              <w:bottom w:w="0" w:type="dxa"/>
              <w:right w:w="108" w:type="dxa"/>
            </w:tcMar>
            <w:hideMark/>
          </w:tcPr>
          <w:p w:rsidR="00F212E7" w:rsidRPr="006678C7" w:rsidRDefault="00F212E7" w:rsidP="00C35EAA">
            <w:r w:rsidRPr="006678C7">
              <w:t>Nadège Noisette</w:t>
            </w:r>
          </w:p>
        </w:tc>
        <w:tc>
          <w:tcPr>
            <w:tcW w:w="4698" w:type="dxa"/>
            <w:tcMar>
              <w:top w:w="0" w:type="dxa"/>
              <w:left w:w="108" w:type="dxa"/>
              <w:bottom w:w="0" w:type="dxa"/>
              <w:right w:w="108" w:type="dxa"/>
            </w:tcMar>
            <w:hideMark/>
          </w:tcPr>
          <w:p w:rsidR="00F212E7" w:rsidRPr="006678C7" w:rsidRDefault="00F212E7" w:rsidP="00C35EAA">
            <w:r w:rsidRPr="006678C7">
              <w:t>Morgane Madiot</w:t>
            </w:r>
          </w:p>
        </w:tc>
      </w:tr>
      <w:tr w:rsidR="00F212E7" w:rsidRPr="006678C7" w:rsidTr="00C35EAA">
        <w:tc>
          <w:tcPr>
            <w:tcW w:w="4698" w:type="dxa"/>
            <w:tcMar>
              <w:top w:w="0" w:type="dxa"/>
              <w:left w:w="108" w:type="dxa"/>
              <w:bottom w:w="0" w:type="dxa"/>
              <w:right w:w="108" w:type="dxa"/>
            </w:tcMar>
            <w:hideMark/>
          </w:tcPr>
          <w:p w:rsidR="00F212E7" w:rsidRPr="006678C7" w:rsidRDefault="00F212E7" w:rsidP="00C35EAA">
            <w:r w:rsidRPr="006678C7">
              <w:t>Gaël Lefeuvre</w:t>
            </w:r>
          </w:p>
        </w:tc>
        <w:tc>
          <w:tcPr>
            <w:tcW w:w="4698" w:type="dxa"/>
            <w:tcMar>
              <w:top w:w="0" w:type="dxa"/>
              <w:left w:w="108" w:type="dxa"/>
              <w:bottom w:w="0" w:type="dxa"/>
              <w:right w:w="108" w:type="dxa"/>
            </w:tcMar>
            <w:hideMark/>
          </w:tcPr>
          <w:p w:rsidR="00F212E7" w:rsidRPr="006678C7" w:rsidRDefault="00F212E7" w:rsidP="00C35EAA">
            <w:r w:rsidRPr="006678C7">
              <w:t>Aude Mahéo</w:t>
            </w:r>
          </w:p>
        </w:tc>
      </w:tr>
    </w:tbl>
    <w:p w:rsidR="00F212E7" w:rsidRDefault="00F212E7" w:rsidP="00F212E7">
      <w:pPr>
        <w:rPr>
          <w:rFonts w:eastAsia="Arial Narrow" w:cs="Arial Narrow"/>
          <w:szCs w:val="22"/>
        </w:rPr>
      </w:pPr>
    </w:p>
    <w:p w:rsidR="00F212E7" w:rsidRPr="00E22184" w:rsidRDefault="00733151" w:rsidP="00EA1365">
      <w:pPr>
        <w:rPr>
          <w:rFonts w:eastAsia="Arial Narrow" w:cs="Arial Narrow"/>
          <w:b/>
          <w:szCs w:val="22"/>
        </w:rPr>
      </w:pPr>
      <w:r w:rsidRPr="00E22184">
        <w:rPr>
          <w:rFonts w:eastAsia="Arial Narrow" w:cs="Arial Narrow"/>
          <w:b/>
          <w:szCs w:val="22"/>
        </w:rPr>
        <w:t>Les candidats sont élus.</w:t>
      </w:r>
    </w:p>
    <w:sectPr w:rsidR="00F212E7" w:rsidRPr="00E22184" w:rsidSect="000F3395">
      <w:headerReference w:type="default" r:id="rId8"/>
      <w:footerReference w:type="default" r:id="rId9"/>
      <w:headerReference w:type="first" r:id="rId10"/>
      <w:footerReference w:type="first" r:id="rId11"/>
      <w:pgSz w:w="11906" w:h="16838" w:code="9"/>
      <w:pgMar w:top="2381"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AFB" w:rsidRDefault="00C43AFB">
      <w:r>
        <w:separator/>
      </w:r>
    </w:p>
  </w:endnote>
  <w:endnote w:type="continuationSeparator" w:id="0">
    <w:p w:rsidR="00C43AFB" w:rsidRDefault="00C43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F86" w:rsidRDefault="00FD2F86" w:rsidP="00EA1365">
    <w:pPr>
      <w:jc w:val="center"/>
      <w:rPr>
        <w:rFonts w:cs="Arial"/>
        <w:i/>
        <w:iCs/>
        <w:sz w:val="18"/>
      </w:rPr>
    </w:pPr>
    <w:r>
      <w:rPr>
        <w:rStyle w:val="Numrodepage"/>
        <w:sz w:val="18"/>
      </w:rPr>
      <w:fldChar w:fldCharType="begin"/>
    </w:r>
    <w:r>
      <w:rPr>
        <w:rStyle w:val="Numrodepage"/>
        <w:sz w:val="18"/>
      </w:rPr>
      <w:instrText xml:space="preserve"> PAGE </w:instrText>
    </w:r>
    <w:r>
      <w:rPr>
        <w:rStyle w:val="Numrodepage"/>
        <w:sz w:val="18"/>
      </w:rPr>
      <w:fldChar w:fldCharType="separate"/>
    </w:r>
    <w:r w:rsidR="007B13F3">
      <w:rPr>
        <w:rStyle w:val="Numrodepage"/>
        <w:noProof/>
        <w:sz w:val="18"/>
      </w:rPr>
      <w:t>2</w:t>
    </w:r>
    <w:r>
      <w:rPr>
        <w:rStyle w:val="Numrodepage"/>
        <w:sz w:val="18"/>
      </w:rPr>
      <w:fldChar w:fldCharType="end"/>
    </w:r>
    <w:r>
      <w:rPr>
        <w:rStyle w:val="Numrodepage"/>
        <w:sz w:val="18"/>
      </w:rPr>
      <w:t>/</w:t>
    </w:r>
    <w:r>
      <w:rPr>
        <w:rStyle w:val="Numrodepage"/>
        <w:sz w:val="18"/>
      </w:rPr>
      <w:fldChar w:fldCharType="begin"/>
    </w:r>
    <w:r>
      <w:rPr>
        <w:rStyle w:val="Numrodepage"/>
        <w:sz w:val="18"/>
      </w:rPr>
      <w:instrText xml:space="preserve"> NUMPAGES </w:instrText>
    </w:r>
    <w:r>
      <w:rPr>
        <w:rStyle w:val="Numrodepage"/>
        <w:sz w:val="18"/>
      </w:rPr>
      <w:fldChar w:fldCharType="separate"/>
    </w:r>
    <w:r w:rsidR="007B13F3">
      <w:rPr>
        <w:rStyle w:val="Numrodepage"/>
        <w:noProof/>
        <w:sz w:val="18"/>
      </w:rPr>
      <w:t>3</w:t>
    </w:r>
    <w:r>
      <w:rPr>
        <w:rStyle w:val="Numrodepage"/>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F86" w:rsidRDefault="00FD2F86">
    <w:pPr>
      <w:pStyle w:val="Pieddepage"/>
      <w:rPr>
        <w:rStyle w:val="Numrodepage"/>
        <w:rFonts w:cs="Arial"/>
        <w:sz w:val="18"/>
      </w:rPr>
    </w:pPr>
    <w:r>
      <w:rPr>
        <w:rStyle w:val="Numrodepage"/>
        <w:rFonts w:cs="Arial"/>
        <w:color w:val="FF0000"/>
        <w:sz w:val="18"/>
      </w:rPr>
      <w:tab/>
    </w:r>
    <w:r>
      <w:rPr>
        <w:rStyle w:val="Numrodepage"/>
        <w:rFonts w:cs="Arial"/>
        <w:sz w:val="18"/>
      </w:rPr>
      <w:fldChar w:fldCharType="begin"/>
    </w:r>
    <w:r>
      <w:rPr>
        <w:rStyle w:val="Numrodepage"/>
        <w:rFonts w:cs="Arial"/>
        <w:sz w:val="18"/>
      </w:rPr>
      <w:instrText xml:space="preserve"> PAGE </w:instrText>
    </w:r>
    <w:r>
      <w:rPr>
        <w:rStyle w:val="Numrodepage"/>
        <w:rFonts w:cs="Arial"/>
        <w:sz w:val="18"/>
      </w:rPr>
      <w:fldChar w:fldCharType="separate"/>
    </w:r>
    <w:r w:rsidR="007B13F3">
      <w:rPr>
        <w:rStyle w:val="Numrodepage"/>
        <w:rFonts w:cs="Arial"/>
        <w:noProof/>
        <w:sz w:val="18"/>
      </w:rPr>
      <w:t>1</w:t>
    </w:r>
    <w:r>
      <w:rPr>
        <w:rStyle w:val="Numrodepage"/>
        <w:rFonts w:cs="Arial"/>
        <w:sz w:val="18"/>
      </w:rPr>
      <w:fldChar w:fldCharType="end"/>
    </w:r>
    <w:r>
      <w:rPr>
        <w:rStyle w:val="Numrodepage"/>
        <w:rFonts w:cs="Arial"/>
        <w:sz w:val="18"/>
      </w:rPr>
      <w:t>/</w:t>
    </w:r>
    <w:r>
      <w:rPr>
        <w:rStyle w:val="Numrodepage"/>
        <w:rFonts w:cs="Arial"/>
        <w:sz w:val="18"/>
      </w:rPr>
      <w:fldChar w:fldCharType="begin"/>
    </w:r>
    <w:r>
      <w:rPr>
        <w:rStyle w:val="Numrodepage"/>
        <w:rFonts w:cs="Arial"/>
        <w:sz w:val="18"/>
      </w:rPr>
      <w:instrText xml:space="preserve"> NUMPAGES </w:instrText>
    </w:r>
    <w:r>
      <w:rPr>
        <w:rStyle w:val="Numrodepage"/>
        <w:rFonts w:cs="Arial"/>
        <w:sz w:val="18"/>
      </w:rPr>
      <w:fldChar w:fldCharType="separate"/>
    </w:r>
    <w:r w:rsidR="007B13F3">
      <w:rPr>
        <w:rStyle w:val="Numrodepage"/>
        <w:rFonts w:cs="Arial"/>
        <w:noProof/>
        <w:sz w:val="18"/>
      </w:rPr>
      <w:t>3</w:t>
    </w:r>
    <w:r>
      <w:rPr>
        <w:rStyle w:val="Numrodepage"/>
        <w:rFonts w:cs="Arial"/>
        <w:sz w:val="18"/>
      </w:rPr>
      <w:fldChar w:fldCharType="end"/>
    </w:r>
    <w:r>
      <w:rPr>
        <w:rStyle w:val="Numrodepage"/>
        <w:rFonts w:cs="Arial"/>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AFB" w:rsidRDefault="00C43AFB">
      <w:r>
        <w:separator/>
      </w:r>
    </w:p>
  </w:footnote>
  <w:footnote w:type="continuationSeparator" w:id="0">
    <w:p w:rsidR="00C43AFB" w:rsidRDefault="00C43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F86" w:rsidRDefault="00FD2F86">
    <w:pPr>
      <w:ind w:left="360"/>
      <w:rPr>
        <w:lang w:val="en-US"/>
      </w:rPr>
    </w:pPr>
    <w:r>
      <w:rPr>
        <w:noProof/>
      </w:rPr>
      <mc:AlternateContent>
        <mc:Choice Requires="wps">
          <w:drawing>
            <wp:anchor distT="0" distB="0" distL="114300" distR="114300" simplePos="0" relativeHeight="251659264" behindDoc="0" locked="0" layoutInCell="1" allowOverlap="1" wp14:anchorId="6B1DFCD7" wp14:editId="7879A5F5">
              <wp:simplePos x="0" y="0"/>
              <wp:positionH relativeFrom="column">
                <wp:posOffset>2413033</wp:posOffset>
              </wp:positionH>
              <wp:positionV relativeFrom="paragraph">
                <wp:posOffset>69081</wp:posOffset>
              </wp:positionV>
              <wp:extent cx="3645569" cy="1133475"/>
              <wp:effectExtent l="0" t="0" r="0" b="952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5569" cy="1133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F86" w:rsidRDefault="00FD2F86" w:rsidP="00421102">
                          <w:pPr>
                            <w:pStyle w:val="Conseilsecondepage"/>
                          </w:pPr>
                        </w:p>
                        <w:p w:rsidR="00FD2F86" w:rsidRDefault="00FD2F86" w:rsidP="00421102">
                          <w:pPr>
                            <w:pStyle w:val="Conseilsecondepage"/>
                          </w:pPr>
                        </w:p>
                        <w:p w:rsidR="00FD2F86" w:rsidRPr="002811B6" w:rsidRDefault="00F9501A" w:rsidP="00421102">
                          <w:pPr>
                            <w:pStyle w:val="Conseilsecondepage"/>
                          </w:pPr>
                          <w:r>
                            <w:t>Conseil du 16</w:t>
                          </w:r>
                          <w:r w:rsidR="00A66CB8">
                            <w:t xml:space="preserve"> </w:t>
                          </w:r>
                          <w:r w:rsidR="00FD2F86">
                            <w:t>déc</w:t>
                          </w:r>
                          <w:r w:rsidR="00FD2F86" w:rsidRPr="002811B6">
                            <w:t xml:space="preserve">embre 2021 </w:t>
                          </w:r>
                        </w:p>
                        <w:p w:rsidR="00FD2F86" w:rsidRDefault="00FD2F86" w:rsidP="00421102">
                          <w:pPr>
                            <w:pStyle w:val="RAPPORTsuite"/>
                            <w:rPr>
                              <w:sz w:val="48"/>
                            </w:rPr>
                          </w:pPr>
                          <w:r>
                            <w:t>RAPPORT (suite)</w:t>
                          </w:r>
                        </w:p>
                        <w:p w:rsidR="00FD2F86" w:rsidRPr="00AA1192" w:rsidRDefault="00FD2F86" w:rsidP="00421102">
                          <w:pPr>
                            <w:pStyle w:val="Conseilsecondepage"/>
                            <w:rPr>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1DFCD7" id="_x0000_t202" coordsize="21600,21600" o:spt="202" path="m,l,21600r21600,l21600,xe">
              <v:stroke joinstyle="miter"/>
              <v:path gradientshapeok="t" o:connecttype="rect"/>
            </v:shapetype>
            <v:shape id="Zone de texte 4" o:spid="_x0000_s1027" type="#_x0000_t202" style="position:absolute;left:0;text-align:left;margin-left:190pt;margin-top:5.45pt;width:287.05pt;height:8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" stroked="f">
              <v:textbox>
                <w:txbxContent>
                  <w:p w:rsidR="00FD2F86" w:rsidRDefault="00FD2F86" w:rsidP="00421102">
                    <w:pPr>
                      <w:pStyle w:val="Conseilsecondepage"/>
                    </w:pPr>
                  </w:p>
                  <w:p w:rsidR="00FD2F86" w:rsidRDefault="00FD2F86" w:rsidP="00421102">
                    <w:pPr>
                      <w:pStyle w:val="Conseilsecondepage"/>
                    </w:pPr>
                  </w:p>
                  <w:p w:rsidR="00FD2F86" w:rsidRPr="002811B6" w:rsidRDefault="00F9501A" w:rsidP="00421102">
                    <w:pPr>
                      <w:pStyle w:val="Conseilsecondepage"/>
                    </w:pPr>
                    <w:r>
                      <w:t>Conseil du 16</w:t>
                    </w:r>
                    <w:r w:rsidR="00A66CB8">
                      <w:t xml:space="preserve"> </w:t>
                    </w:r>
                    <w:r w:rsidR="00FD2F86">
                      <w:t>déc</w:t>
                    </w:r>
                    <w:r w:rsidR="00FD2F86" w:rsidRPr="002811B6">
                      <w:t xml:space="preserve">embre 2021 </w:t>
                    </w:r>
                  </w:p>
                  <w:p w:rsidR="00FD2F86" w:rsidRDefault="00FD2F86" w:rsidP="00421102">
                    <w:pPr>
                      <w:pStyle w:val="RAPPORTsuite"/>
                      <w:rPr>
                        <w:sz w:val="48"/>
                      </w:rPr>
                    </w:pPr>
                    <w:r>
                      <w:t>RAPPORT (suite)</w:t>
                    </w:r>
                  </w:p>
                  <w:p w:rsidR="00FD2F86" w:rsidRPr="00AA1192" w:rsidRDefault="00FD2F86" w:rsidP="00421102">
                    <w:pPr>
                      <w:pStyle w:val="Conseilsecondepage"/>
                      <w:rPr>
                        <w:szCs w:val="32"/>
                      </w:rPr>
                    </w:pPr>
                  </w:p>
                </w:txbxContent>
              </v:textbox>
            </v:shape>
          </w:pict>
        </mc:Fallback>
      </mc:AlternateContent>
    </w:r>
    <w:r>
      <w:rPr>
        <w:noProof/>
      </w:rPr>
      <w:drawing>
        <wp:inline distT="0" distB="0" distL="0" distR="0" wp14:anchorId="6DE0B0E5" wp14:editId="5FEF3BFF">
          <wp:extent cx="574675" cy="768985"/>
          <wp:effectExtent l="0" t="0" r="0" b="0"/>
          <wp:docPr id="3" name="Image 3"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768985"/>
                  </a:xfrm>
                  <a:prstGeom prst="rect">
                    <a:avLst/>
                  </a:prstGeom>
                  <a:noFill/>
                  <a:ln>
                    <a:noFill/>
                  </a:ln>
                </pic:spPr>
              </pic:pic>
            </a:graphicData>
          </a:graphic>
        </wp:inline>
      </w:drawing>
    </w:r>
  </w:p>
  <w:p w:rsidR="002B56D7" w:rsidRDefault="002B56D7">
    <w:pPr>
      <w:ind w:left="360"/>
      <w:rPr>
        <w:lang w:val="en-US"/>
      </w:rPr>
    </w:pPr>
  </w:p>
  <w:p w:rsidR="002B56D7" w:rsidRDefault="002B56D7">
    <w:pPr>
      <w:ind w:left="360"/>
      <w:rPr>
        <w:lang w:val="en-US"/>
      </w:rPr>
    </w:pPr>
  </w:p>
  <w:p w:rsidR="002B56D7" w:rsidRDefault="002B56D7">
    <w:pPr>
      <w:ind w:left="360"/>
      <w:rPr>
        <w:lang w:val="en-US"/>
      </w:rPr>
    </w:pPr>
  </w:p>
  <w:p w:rsidR="002B56D7" w:rsidRDefault="002B56D7">
    <w:pPr>
      <w:ind w:left="36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F86" w:rsidRDefault="00FD2F86" w:rsidP="00421102">
    <w:pPr>
      <w:tabs>
        <w:tab w:val="left" w:pos="3210"/>
      </w:tabs>
      <w:ind w:left="-1134"/>
      <w:rPr>
        <w:rFonts w:ascii="Century Gothic" w:hAnsi="Century Gothic"/>
        <w:b/>
        <w:bCs/>
      </w:rPr>
    </w:pPr>
    <w:r>
      <w:rPr>
        <w:rFonts w:ascii="Century Gothic" w:hAnsi="Century Gothic"/>
        <w:b/>
        <w:bCs/>
        <w:noProof/>
      </w:rPr>
      <w:drawing>
        <wp:inline distT="0" distB="0" distL="0" distR="0" wp14:anchorId="7E95C4B6" wp14:editId="52A87958">
          <wp:extent cx="2397125" cy="928370"/>
          <wp:effectExtent l="0" t="0" r="3175" b="5080"/>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7125" cy="928370"/>
                  </a:xfrm>
                  <a:prstGeom prst="rect">
                    <a:avLst/>
                  </a:prstGeom>
                  <a:noFill/>
                  <a:ln>
                    <a:noFill/>
                  </a:ln>
                </pic:spPr>
              </pic:pic>
            </a:graphicData>
          </a:graphic>
        </wp:inline>
      </w:drawing>
    </w:r>
  </w:p>
  <w:p w:rsidR="00FD2F86" w:rsidRDefault="00F9501A" w:rsidP="00EA1365">
    <w:pPr>
      <w:pStyle w:val="Bureauldu"/>
      <w:tabs>
        <w:tab w:val="left" w:pos="960"/>
        <w:tab w:val="right" w:pos="9354"/>
      </w:tabs>
      <w:spacing w:before="0"/>
    </w:pPr>
    <w:r>
      <w:t>Conseil du 16</w:t>
    </w:r>
    <w:r w:rsidR="00A66CB8">
      <w:t xml:space="preserve"> décembre</w:t>
    </w:r>
    <w:r w:rsidR="00FD2F86" w:rsidRPr="002811B6">
      <w:t xml:space="preserve"> 2021 </w:t>
    </w:r>
  </w:p>
  <w:p w:rsidR="00FD2F86" w:rsidRDefault="00FD2F86" w:rsidP="00EA1365">
    <w:pPr>
      <w:pStyle w:val="Bureauldu"/>
      <w:spacing w:before="0"/>
      <w:ind w:left="-1418"/>
    </w:pPr>
    <w:r>
      <w:rPr>
        <w:b/>
      </w:rP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B8877BA"/>
    <w:lvl w:ilvl="0">
      <w:numFmt w:val="bullet"/>
      <w:lvlText w:val="*"/>
      <w:lvlJc w:val="left"/>
    </w:lvl>
  </w:abstractNum>
  <w:abstractNum w:abstractNumId="1" w15:restartNumberingAfterBreak="0">
    <w:nsid w:val="07307C28"/>
    <w:multiLevelType w:val="hybridMultilevel"/>
    <w:tmpl w:val="A8C2C0E8"/>
    <w:lvl w:ilvl="0" w:tplc="FEC203BE">
      <w:numFmt w:val="bullet"/>
      <w:lvlText w:val="-"/>
      <w:lvlJc w:val="left"/>
      <w:pPr>
        <w:ind w:left="720" w:hanging="360"/>
      </w:pPr>
      <w:rPr>
        <w:rFonts w:ascii="Times New Roman" w:eastAsia="Arial Unicode MS"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C95642A"/>
    <w:multiLevelType w:val="hybridMultilevel"/>
    <w:tmpl w:val="60BC6F3C"/>
    <w:lvl w:ilvl="0" w:tplc="EF9CDE62">
      <w:start w:val="13"/>
      <w:numFmt w:val="bullet"/>
      <w:lvlText w:val="-"/>
      <w:lvlJc w:val="left"/>
      <w:pPr>
        <w:tabs>
          <w:tab w:val="num" w:pos="360"/>
        </w:tabs>
        <w:ind w:left="36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1C1D7C"/>
    <w:multiLevelType w:val="singleLevel"/>
    <w:tmpl w:val="B978DF80"/>
    <w:lvl w:ilvl="0">
      <w:start w:val="10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7473E4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8343A81"/>
    <w:multiLevelType w:val="multilevel"/>
    <w:tmpl w:val="70CEF9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CA0F16"/>
    <w:multiLevelType w:val="multilevel"/>
    <w:tmpl w:val="DC2C0A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3F66C0"/>
    <w:multiLevelType w:val="hybridMultilevel"/>
    <w:tmpl w:val="51AE0C00"/>
    <w:lvl w:ilvl="0" w:tplc="A31E39BE">
      <w:start w:val="9"/>
      <w:numFmt w:val="bullet"/>
      <w:pStyle w:val="puce"/>
      <w:lvlText w:val=""/>
      <w:lvlJc w:val="left"/>
      <w:pPr>
        <w:tabs>
          <w:tab w:val="num" w:pos="360"/>
        </w:tabs>
        <w:ind w:left="360" w:hanging="360"/>
      </w:pPr>
      <w:rPr>
        <w:rFonts w:ascii="Wingdings" w:eastAsia="Times New Roman" w:hAnsi="Wingdings" w:cs="Times New Roman" w:hint="default"/>
        <w:b/>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3E1512"/>
    <w:multiLevelType w:val="hybridMultilevel"/>
    <w:tmpl w:val="8B607644"/>
    <w:lvl w:ilvl="0" w:tplc="9092A05C">
      <w:start w:val="35"/>
      <w:numFmt w:val="bullet"/>
      <w:lvlText w:val="-"/>
      <w:lvlJc w:val="left"/>
      <w:pPr>
        <w:tabs>
          <w:tab w:val="num" w:pos="720"/>
        </w:tabs>
        <w:ind w:left="720"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DC3CD2"/>
    <w:multiLevelType w:val="hybridMultilevel"/>
    <w:tmpl w:val="5CA822EA"/>
    <w:lvl w:ilvl="0" w:tplc="6A1A048A">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1722A7"/>
    <w:multiLevelType w:val="hybridMultilevel"/>
    <w:tmpl w:val="54E443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78B17A3"/>
    <w:multiLevelType w:val="hybridMultilevel"/>
    <w:tmpl w:val="F9967BC8"/>
    <w:lvl w:ilvl="0" w:tplc="1CFC71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74A2D0A"/>
    <w:multiLevelType w:val="hybridMultilevel"/>
    <w:tmpl w:val="1F4AB9DE"/>
    <w:lvl w:ilvl="0" w:tplc="6A1A048A">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0"/>
    <w:lvlOverride w:ilvl="0">
      <w:lvl w:ilvl="0">
        <w:numFmt w:val="bullet"/>
        <w:lvlText w:val="-"/>
        <w:legacy w:legacy="1" w:legacySpace="120" w:legacyIndent="360"/>
        <w:lvlJc w:val="left"/>
        <w:pPr>
          <w:ind w:left="720" w:hanging="360"/>
        </w:pPr>
      </w:lvl>
    </w:lvlOverride>
  </w:num>
  <w:num w:numId="3">
    <w:abstractNumId w:val="7"/>
  </w:num>
  <w:num w:numId="4">
    <w:abstractNumId w:val="6"/>
  </w:num>
  <w:num w:numId="5">
    <w:abstractNumId w:val="5"/>
  </w:num>
  <w:num w:numId="6">
    <w:abstractNumId w:val="10"/>
  </w:num>
  <w:num w:numId="7">
    <w:abstractNumId w:val="11"/>
  </w:num>
  <w:num w:numId="8">
    <w:abstractNumId w:val="9"/>
  </w:num>
  <w:num w:numId="9">
    <w:abstractNumId w:val="12"/>
  </w:num>
  <w:num w:numId="10">
    <w:abstractNumId w:val="1"/>
  </w:num>
  <w:num w:numId="11">
    <w:abstractNumId w:val="4"/>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365"/>
    <w:rsid w:val="00067D3A"/>
    <w:rsid w:val="00072E1B"/>
    <w:rsid w:val="00090C1F"/>
    <w:rsid w:val="000A0C41"/>
    <w:rsid w:val="000D2002"/>
    <w:rsid w:val="000E2312"/>
    <w:rsid w:val="000E7418"/>
    <w:rsid w:val="000F3395"/>
    <w:rsid w:val="00102387"/>
    <w:rsid w:val="00112E4A"/>
    <w:rsid w:val="0012563E"/>
    <w:rsid w:val="00137CE1"/>
    <w:rsid w:val="00171842"/>
    <w:rsid w:val="00174137"/>
    <w:rsid w:val="0019435E"/>
    <w:rsid w:val="001E0246"/>
    <w:rsid w:val="001E7B56"/>
    <w:rsid w:val="00251F59"/>
    <w:rsid w:val="002628F9"/>
    <w:rsid w:val="002811B6"/>
    <w:rsid w:val="0028312A"/>
    <w:rsid w:val="00284C5E"/>
    <w:rsid w:val="002A61C5"/>
    <w:rsid w:val="002B565D"/>
    <w:rsid w:val="002B56D7"/>
    <w:rsid w:val="002C52CF"/>
    <w:rsid w:val="0030510B"/>
    <w:rsid w:val="0030555C"/>
    <w:rsid w:val="00336365"/>
    <w:rsid w:val="003B2881"/>
    <w:rsid w:val="00421102"/>
    <w:rsid w:val="00427F0A"/>
    <w:rsid w:val="00437B09"/>
    <w:rsid w:val="00460D91"/>
    <w:rsid w:val="00483FDF"/>
    <w:rsid w:val="004B120D"/>
    <w:rsid w:val="004B25B0"/>
    <w:rsid w:val="004B6683"/>
    <w:rsid w:val="0050414A"/>
    <w:rsid w:val="00506D4D"/>
    <w:rsid w:val="005130ED"/>
    <w:rsid w:val="005420CE"/>
    <w:rsid w:val="00542554"/>
    <w:rsid w:val="00583620"/>
    <w:rsid w:val="005C2946"/>
    <w:rsid w:val="005D5CF8"/>
    <w:rsid w:val="00646EB1"/>
    <w:rsid w:val="006600E6"/>
    <w:rsid w:val="0066668C"/>
    <w:rsid w:val="00707FCB"/>
    <w:rsid w:val="00714FAE"/>
    <w:rsid w:val="007156B9"/>
    <w:rsid w:val="00733151"/>
    <w:rsid w:val="00737996"/>
    <w:rsid w:val="007548EC"/>
    <w:rsid w:val="00785C20"/>
    <w:rsid w:val="0079112A"/>
    <w:rsid w:val="00797133"/>
    <w:rsid w:val="007B13F3"/>
    <w:rsid w:val="007F5DD7"/>
    <w:rsid w:val="0081136E"/>
    <w:rsid w:val="00831255"/>
    <w:rsid w:val="0085642C"/>
    <w:rsid w:val="008B6930"/>
    <w:rsid w:val="008C43E6"/>
    <w:rsid w:val="008D1240"/>
    <w:rsid w:val="009359EE"/>
    <w:rsid w:val="0094269E"/>
    <w:rsid w:val="00947046"/>
    <w:rsid w:val="00952782"/>
    <w:rsid w:val="0095538D"/>
    <w:rsid w:val="00972688"/>
    <w:rsid w:val="00997519"/>
    <w:rsid w:val="009A6397"/>
    <w:rsid w:val="009B76AD"/>
    <w:rsid w:val="009D407E"/>
    <w:rsid w:val="00A301FA"/>
    <w:rsid w:val="00A32D32"/>
    <w:rsid w:val="00A63BC9"/>
    <w:rsid w:val="00A66CB8"/>
    <w:rsid w:val="00A92577"/>
    <w:rsid w:val="00A97C91"/>
    <w:rsid w:val="00AA5F48"/>
    <w:rsid w:val="00AB6C70"/>
    <w:rsid w:val="00B02849"/>
    <w:rsid w:val="00B02A3E"/>
    <w:rsid w:val="00B42216"/>
    <w:rsid w:val="00B85CF2"/>
    <w:rsid w:val="00B95668"/>
    <w:rsid w:val="00BC380F"/>
    <w:rsid w:val="00BD3ED2"/>
    <w:rsid w:val="00BF0BFF"/>
    <w:rsid w:val="00C12AF2"/>
    <w:rsid w:val="00C342C9"/>
    <w:rsid w:val="00C43AFB"/>
    <w:rsid w:val="00C547DA"/>
    <w:rsid w:val="00C71710"/>
    <w:rsid w:val="00CE1CE4"/>
    <w:rsid w:val="00CE5E4D"/>
    <w:rsid w:val="00CF4001"/>
    <w:rsid w:val="00D11409"/>
    <w:rsid w:val="00D33E9E"/>
    <w:rsid w:val="00D55B18"/>
    <w:rsid w:val="00D67481"/>
    <w:rsid w:val="00D7452F"/>
    <w:rsid w:val="00DA6979"/>
    <w:rsid w:val="00DD362B"/>
    <w:rsid w:val="00E0449A"/>
    <w:rsid w:val="00E1069C"/>
    <w:rsid w:val="00E132E4"/>
    <w:rsid w:val="00E22184"/>
    <w:rsid w:val="00E97BE7"/>
    <w:rsid w:val="00EA1365"/>
    <w:rsid w:val="00EB4B71"/>
    <w:rsid w:val="00EC2B1E"/>
    <w:rsid w:val="00EE3EF4"/>
    <w:rsid w:val="00F0586C"/>
    <w:rsid w:val="00F1000D"/>
    <w:rsid w:val="00F212E7"/>
    <w:rsid w:val="00F6046D"/>
    <w:rsid w:val="00F9501A"/>
    <w:rsid w:val="00FB40B4"/>
    <w:rsid w:val="00FD2F86"/>
    <w:rsid w:val="00FF70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26A4708"/>
  <w15:docId w15:val="{3A9CD1E1-82C9-4136-B3D0-4ED47F08B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365"/>
    <w:pPr>
      <w:spacing w:after="0" w:line="240" w:lineRule="auto"/>
      <w:jc w:val="both"/>
    </w:pPr>
    <w:rPr>
      <w:rFonts w:ascii="Arial Narrow" w:eastAsia="Times New Roman" w:hAnsi="Arial Narrow" w:cs="Times New Roman"/>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rsid w:val="00336365"/>
    <w:rPr>
      <w:rFonts w:eastAsia="Arial Unicode MS" w:cs="Arial"/>
      <w:noProof/>
    </w:rPr>
  </w:style>
  <w:style w:type="paragraph" w:customStyle="1" w:styleId="Numro">
    <w:name w:val="Numéro"/>
    <w:basedOn w:val="Normal"/>
    <w:rsid w:val="00336365"/>
    <w:rPr>
      <w:rFonts w:ascii="Century Gothic" w:hAnsi="Century Gothic"/>
      <w:sz w:val="48"/>
    </w:rPr>
  </w:style>
  <w:style w:type="paragraph" w:customStyle="1" w:styleId="Bureauldu">
    <w:name w:val="Bureaul du"/>
    <w:basedOn w:val="Normal"/>
    <w:rsid w:val="00336365"/>
    <w:pPr>
      <w:spacing w:before="120"/>
      <w:ind w:left="-1871"/>
      <w:jc w:val="right"/>
    </w:pPr>
    <w:rPr>
      <w:rFonts w:ascii="Century Gothic" w:hAnsi="Century Gothic"/>
      <w:sz w:val="48"/>
    </w:rPr>
  </w:style>
  <w:style w:type="paragraph" w:customStyle="1" w:styleId="Vu">
    <w:name w:val="Vu"/>
    <w:basedOn w:val="Normal"/>
    <w:rsid w:val="00336365"/>
    <w:rPr>
      <w:rFonts w:eastAsia="Arial Unicode MS" w:cs="Arial"/>
      <w:i/>
      <w:iCs/>
      <w:noProof/>
      <w:sz w:val="20"/>
    </w:rPr>
  </w:style>
  <w:style w:type="paragraph" w:styleId="Pieddepage">
    <w:name w:val="footer"/>
    <w:basedOn w:val="Normal"/>
    <w:link w:val="PieddepageCar"/>
    <w:rsid w:val="00336365"/>
    <w:pPr>
      <w:tabs>
        <w:tab w:val="center" w:pos="4536"/>
        <w:tab w:val="right" w:pos="9072"/>
      </w:tabs>
    </w:pPr>
  </w:style>
  <w:style w:type="character" w:customStyle="1" w:styleId="PieddepageCar">
    <w:name w:val="Pied de page Car"/>
    <w:basedOn w:val="Policepardfaut"/>
    <w:link w:val="Pieddepage"/>
    <w:rsid w:val="00336365"/>
    <w:rPr>
      <w:rFonts w:ascii="Arial Narrow" w:eastAsia="Times New Roman" w:hAnsi="Arial Narrow" w:cs="Times New Roman"/>
      <w:szCs w:val="24"/>
      <w:lang w:eastAsia="fr-FR"/>
    </w:rPr>
  </w:style>
  <w:style w:type="paragraph" w:customStyle="1" w:styleId="InitialesRapporteur">
    <w:name w:val="Initiales Rapporteur"/>
    <w:basedOn w:val="Normal"/>
    <w:rsid w:val="00336365"/>
  </w:style>
  <w:style w:type="paragraph" w:customStyle="1" w:styleId="Conseilsecondepage">
    <w:name w:val="Conseil seconde page"/>
    <w:basedOn w:val="Normal"/>
    <w:rsid w:val="00336365"/>
    <w:pPr>
      <w:jc w:val="right"/>
    </w:pPr>
    <w:rPr>
      <w:rFonts w:ascii="Century Gothic" w:hAnsi="Century Gothic"/>
      <w:sz w:val="32"/>
    </w:rPr>
  </w:style>
  <w:style w:type="paragraph" w:customStyle="1" w:styleId="RAPPORTsuite">
    <w:name w:val="RAPPORT (suite)"/>
    <w:basedOn w:val="Normal"/>
    <w:rsid w:val="00336365"/>
    <w:pPr>
      <w:jc w:val="right"/>
    </w:pPr>
    <w:rPr>
      <w:rFonts w:ascii="Century Gothic" w:hAnsi="Century Gothic"/>
      <w:b/>
      <w:bCs/>
      <w:sz w:val="32"/>
    </w:rPr>
  </w:style>
  <w:style w:type="paragraph" w:customStyle="1" w:styleId="InitialesduRdacteur">
    <w:name w:val="Initiales du Rédacteur"/>
    <w:basedOn w:val="Normal"/>
    <w:rsid w:val="00336365"/>
  </w:style>
  <w:style w:type="character" w:styleId="Numrodepage">
    <w:name w:val="page number"/>
    <w:basedOn w:val="Policepardfaut"/>
    <w:rsid w:val="00336365"/>
  </w:style>
  <w:style w:type="character" w:styleId="Accentuation">
    <w:name w:val="Emphasis"/>
    <w:qFormat/>
    <w:rsid w:val="00336365"/>
    <w:rPr>
      <w:b/>
      <w:bCs/>
      <w:i w:val="0"/>
      <w:iCs w:val="0"/>
    </w:rPr>
  </w:style>
  <w:style w:type="paragraph" w:styleId="NormalWeb">
    <w:name w:val="Normal (Web)"/>
    <w:basedOn w:val="Normal"/>
    <w:uiPriority w:val="99"/>
    <w:unhideWhenUsed/>
    <w:rsid w:val="00336365"/>
    <w:pPr>
      <w:spacing w:before="100" w:beforeAutospacing="1" w:after="100" w:afterAutospacing="1"/>
      <w:jc w:val="left"/>
    </w:pPr>
    <w:rPr>
      <w:rFonts w:ascii="Times New Roman" w:hAnsi="Times New Roman"/>
      <w:sz w:val="24"/>
    </w:rPr>
  </w:style>
  <w:style w:type="paragraph" w:styleId="Textedebulles">
    <w:name w:val="Balloon Text"/>
    <w:basedOn w:val="Normal"/>
    <w:link w:val="TextedebullesCar"/>
    <w:uiPriority w:val="99"/>
    <w:semiHidden/>
    <w:unhideWhenUsed/>
    <w:rsid w:val="00336365"/>
    <w:rPr>
      <w:rFonts w:ascii="Tahoma" w:hAnsi="Tahoma" w:cs="Tahoma"/>
      <w:sz w:val="16"/>
      <w:szCs w:val="16"/>
    </w:rPr>
  </w:style>
  <w:style w:type="character" w:customStyle="1" w:styleId="TextedebullesCar">
    <w:name w:val="Texte de bulles Car"/>
    <w:basedOn w:val="Policepardfaut"/>
    <w:link w:val="Textedebulles"/>
    <w:uiPriority w:val="99"/>
    <w:semiHidden/>
    <w:rsid w:val="00336365"/>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12563E"/>
    <w:rPr>
      <w:sz w:val="16"/>
      <w:szCs w:val="16"/>
    </w:rPr>
  </w:style>
  <w:style w:type="paragraph" w:styleId="Commentaire">
    <w:name w:val="annotation text"/>
    <w:basedOn w:val="Normal"/>
    <w:link w:val="CommentaireCar"/>
    <w:uiPriority w:val="99"/>
    <w:semiHidden/>
    <w:unhideWhenUsed/>
    <w:rsid w:val="0012563E"/>
    <w:rPr>
      <w:sz w:val="20"/>
      <w:szCs w:val="20"/>
    </w:rPr>
  </w:style>
  <w:style w:type="character" w:customStyle="1" w:styleId="CommentaireCar">
    <w:name w:val="Commentaire Car"/>
    <w:basedOn w:val="Policepardfaut"/>
    <w:link w:val="Commentaire"/>
    <w:uiPriority w:val="99"/>
    <w:semiHidden/>
    <w:rsid w:val="0012563E"/>
    <w:rPr>
      <w:rFonts w:ascii="Arial Narrow" w:eastAsia="Times New Roman" w:hAnsi="Arial Narrow"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2563E"/>
    <w:rPr>
      <w:b/>
      <w:bCs/>
    </w:rPr>
  </w:style>
  <w:style w:type="character" w:customStyle="1" w:styleId="ObjetducommentaireCar">
    <w:name w:val="Objet du commentaire Car"/>
    <w:basedOn w:val="CommentaireCar"/>
    <w:link w:val="Objetducommentaire"/>
    <w:uiPriority w:val="99"/>
    <w:semiHidden/>
    <w:rsid w:val="0012563E"/>
    <w:rPr>
      <w:rFonts w:ascii="Arial Narrow" w:eastAsia="Times New Roman" w:hAnsi="Arial Narrow" w:cs="Times New Roman"/>
      <w:b/>
      <w:bCs/>
      <w:sz w:val="20"/>
      <w:szCs w:val="20"/>
      <w:lang w:eastAsia="fr-FR"/>
    </w:rPr>
  </w:style>
  <w:style w:type="paragraph" w:styleId="En-tte">
    <w:name w:val="header"/>
    <w:basedOn w:val="Normal"/>
    <w:link w:val="En-tteCar"/>
    <w:uiPriority w:val="99"/>
    <w:unhideWhenUsed/>
    <w:rsid w:val="002A61C5"/>
    <w:pPr>
      <w:tabs>
        <w:tab w:val="center" w:pos="4536"/>
        <w:tab w:val="right" w:pos="9072"/>
      </w:tabs>
    </w:pPr>
  </w:style>
  <w:style w:type="character" w:customStyle="1" w:styleId="En-tteCar">
    <w:name w:val="En-tête Car"/>
    <w:basedOn w:val="Policepardfaut"/>
    <w:link w:val="En-tte"/>
    <w:uiPriority w:val="99"/>
    <w:rsid w:val="002A61C5"/>
    <w:rPr>
      <w:rFonts w:ascii="Arial Narrow" w:eastAsia="Times New Roman" w:hAnsi="Arial Narrow" w:cs="Times New Roman"/>
      <w:szCs w:val="24"/>
      <w:lang w:eastAsia="fr-FR"/>
    </w:rPr>
  </w:style>
  <w:style w:type="paragraph" w:customStyle="1" w:styleId="puce">
    <w:name w:val="puce"/>
    <w:basedOn w:val="Normal"/>
    <w:rsid w:val="00284C5E"/>
    <w:pPr>
      <w:numPr>
        <w:numId w:val="3"/>
      </w:numPr>
      <w:jc w:val="left"/>
    </w:pPr>
    <w:rPr>
      <w:rFonts w:ascii="Times New Roman" w:hAnsi="Times New Roman"/>
      <w:sz w:val="24"/>
    </w:rPr>
  </w:style>
  <w:style w:type="paragraph" w:styleId="Paragraphedeliste">
    <w:name w:val="List Paragraph"/>
    <w:basedOn w:val="Normal"/>
    <w:uiPriority w:val="34"/>
    <w:qFormat/>
    <w:rsid w:val="00112E4A"/>
    <w:pPr>
      <w:ind w:left="720"/>
      <w:contextualSpacing/>
    </w:pPr>
  </w:style>
  <w:style w:type="paragraph" w:customStyle="1" w:styleId="NdSlibellquestionavecnumro">
    <w:name w:val="NdS libellé question avec numéro"/>
    <w:basedOn w:val="Normal"/>
    <w:rsid w:val="007156B9"/>
    <w:pPr>
      <w:jc w:val="center"/>
    </w:pPr>
    <w:rPr>
      <w:rFonts w:eastAsiaTheme="minorHAnsi"/>
      <w:b/>
      <w:bCs/>
      <w:szCs w:val="22"/>
      <w:u w:val="single"/>
    </w:rPr>
  </w:style>
  <w:style w:type="paragraph" w:styleId="Retraitcorpsdetexte2">
    <w:name w:val="Body Text Indent 2"/>
    <w:basedOn w:val="Normal"/>
    <w:link w:val="Retraitcorpsdetexte2Car"/>
    <w:uiPriority w:val="99"/>
    <w:unhideWhenUsed/>
    <w:rsid w:val="00D33E9E"/>
    <w:pPr>
      <w:spacing w:after="120" w:line="480" w:lineRule="auto"/>
      <w:ind w:left="283"/>
      <w:jc w:val="left"/>
    </w:pPr>
    <w:rPr>
      <w:rFonts w:ascii="Times New Roman" w:hAnsi="Times New Roman"/>
      <w:sz w:val="24"/>
    </w:rPr>
  </w:style>
  <w:style w:type="character" w:customStyle="1" w:styleId="Retraitcorpsdetexte2Car">
    <w:name w:val="Retrait corps de texte 2 Car"/>
    <w:basedOn w:val="Policepardfaut"/>
    <w:link w:val="Retraitcorpsdetexte2"/>
    <w:uiPriority w:val="99"/>
    <w:rsid w:val="00D33E9E"/>
    <w:rPr>
      <w:rFonts w:ascii="Times New Roman" w:eastAsia="Times New Roman" w:hAnsi="Times New Roman" w:cs="Times New Roman"/>
      <w:sz w:val="24"/>
      <w:szCs w:val="24"/>
      <w:lang w:eastAsia="fr-FR"/>
    </w:rPr>
  </w:style>
  <w:style w:type="paragraph" w:customStyle="1" w:styleId="article-2">
    <w:name w:val="article -2"/>
    <w:rsid w:val="00F950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line="240" w:lineRule="auto"/>
      <w:jc w:val="both"/>
    </w:pPr>
    <w:rPr>
      <w:rFonts w:ascii="Arial Narrow" w:eastAsia="?????? Pro W3" w:hAnsi="Arial Narrow" w:cs="Arial Narrow"/>
      <w:color w:val="000000"/>
    </w:rPr>
  </w:style>
  <w:style w:type="paragraph" w:styleId="Corpsdetexte">
    <w:name w:val="Body Text"/>
    <w:basedOn w:val="Normal"/>
    <w:link w:val="CorpsdetexteCar"/>
    <w:uiPriority w:val="99"/>
    <w:semiHidden/>
    <w:unhideWhenUsed/>
    <w:rsid w:val="00733151"/>
    <w:pPr>
      <w:spacing w:after="120"/>
    </w:pPr>
  </w:style>
  <w:style w:type="character" w:customStyle="1" w:styleId="CorpsdetexteCar">
    <w:name w:val="Corps de texte Car"/>
    <w:basedOn w:val="Policepardfaut"/>
    <w:link w:val="Corpsdetexte"/>
    <w:uiPriority w:val="99"/>
    <w:semiHidden/>
    <w:rsid w:val="00733151"/>
    <w:rPr>
      <w:rFonts w:ascii="Arial Narrow" w:eastAsia="Times New Roman" w:hAnsi="Arial Narrow"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00074">
      <w:bodyDiv w:val="1"/>
      <w:marLeft w:val="0"/>
      <w:marRight w:val="0"/>
      <w:marTop w:val="0"/>
      <w:marBottom w:val="0"/>
      <w:divBdr>
        <w:top w:val="none" w:sz="0" w:space="0" w:color="auto"/>
        <w:left w:val="none" w:sz="0" w:space="0" w:color="auto"/>
        <w:bottom w:val="none" w:sz="0" w:space="0" w:color="auto"/>
        <w:right w:val="none" w:sz="0" w:space="0" w:color="auto"/>
      </w:divBdr>
    </w:div>
    <w:div w:id="294679400">
      <w:bodyDiv w:val="1"/>
      <w:marLeft w:val="0"/>
      <w:marRight w:val="0"/>
      <w:marTop w:val="0"/>
      <w:marBottom w:val="0"/>
      <w:divBdr>
        <w:top w:val="none" w:sz="0" w:space="0" w:color="auto"/>
        <w:left w:val="none" w:sz="0" w:space="0" w:color="auto"/>
        <w:bottom w:val="none" w:sz="0" w:space="0" w:color="auto"/>
        <w:right w:val="none" w:sz="0" w:space="0" w:color="auto"/>
      </w:divBdr>
    </w:div>
    <w:div w:id="1051154463">
      <w:bodyDiv w:val="1"/>
      <w:marLeft w:val="0"/>
      <w:marRight w:val="0"/>
      <w:marTop w:val="0"/>
      <w:marBottom w:val="0"/>
      <w:divBdr>
        <w:top w:val="none" w:sz="0" w:space="0" w:color="auto"/>
        <w:left w:val="none" w:sz="0" w:space="0" w:color="auto"/>
        <w:bottom w:val="none" w:sz="0" w:space="0" w:color="auto"/>
        <w:right w:val="none" w:sz="0" w:space="0" w:color="auto"/>
      </w:divBdr>
    </w:div>
    <w:div w:id="1525360064">
      <w:bodyDiv w:val="1"/>
      <w:marLeft w:val="0"/>
      <w:marRight w:val="0"/>
      <w:marTop w:val="0"/>
      <w:marBottom w:val="0"/>
      <w:divBdr>
        <w:top w:val="none" w:sz="0" w:space="0" w:color="auto"/>
        <w:left w:val="none" w:sz="0" w:space="0" w:color="auto"/>
        <w:bottom w:val="none" w:sz="0" w:space="0" w:color="auto"/>
        <w:right w:val="none" w:sz="0" w:space="0" w:color="auto"/>
      </w:divBdr>
    </w:div>
    <w:div w:id="1542091844">
      <w:bodyDiv w:val="1"/>
      <w:marLeft w:val="0"/>
      <w:marRight w:val="0"/>
      <w:marTop w:val="0"/>
      <w:marBottom w:val="0"/>
      <w:divBdr>
        <w:top w:val="none" w:sz="0" w:space="0" w:color="auto"/>
        <w:left w:val="none" w:sz="0" w:space="0" w:color="auto"/>
        <w:bottom w:val="none" w:sz="0" w:space="0" w:color="auto"/>
        <w:right w:val="none" w:sz="0" w:space="0" w:color="auto"/>
      </w:divBdr>
    </w:div>
    <w:div w:id="198361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0164A-4AE9-4EE6-9F01-F11A8B271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Pages>
  <Words>1252</Words>
  <Characters>6891</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Rennes Métropole</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CLEMENT Wilfrid</dc:creator>
  <cp:lastModifiedBy>Baude Claire</cp:lastModifiedBy>
  <cp:revision>13</cp:revision>
  <cp:lastPrinted>2021-12-21T13:09:00Z</cp:lastPrinted>
  <dcterms:created xsi:type="dcterms:W3CDTF">2021-11-23T07:53:00Z</dcterms:created>
  <dcterms:modified xsi:type="dcterms:W3CDTF">2021-12-21T13:30:00Z</dcterms:modified>
</cp:coreProperties>
</file>