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240" w:rsidRDefault="00345F8B">
      <w:pPr>
        <w:pStyle w:val="Numro"/>
        <w:rPr>
          <w:rFonts w:cs="Arial"/>
        </w:rPr>
      </w:pPr>
      <w:r>
        <w:rPr>
          <w:noProof/>
          <w:sz w:val="20"/>
        </w:rPr>
        <mc:AlternateContent>
          <mc:Choice Requires="wps">
            <w:drawing>
              <wp:anchor distT="0" distB="0" distL="114300" distR="114300" simplePos="0" relativeHeight="251654656" behindDoc="0" locked="0" layoutInCell="1" allowOverlap="1">
                <wp:simplePos x="0" y="0"/>
                <wp:positionH relativeFrom="column">
                  <wp:posOffset>-117475</wp:posOffset>
                </wp:positionH>
                <wp:positionV relativeFrom="paragraph">
                  <wp:posOffset>-567497</wp:posOffset>
                </wp:positionV>
                <wp:extent cx="1558455" cy="447675"/>
                <wp:effectExtent l="0" t="0" r="3810" b="9525"/>
                <wp:wrapNone/>
                <wp:docPr id="1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845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A95" w:rsidRDefault="00844594">
                            <w:pPr>
                              <w:pStyle w:val="InitialesduRdacteur"/>
                            </w:pPr>
                            <w:r>
                              <w:t>PISU/</w:t>
                            </w:r>
                            <w:r w:rsidR="00773AF0">
                              <w:t>PL</w:t>
                            </w:r>
                          </w:p>
                          <w:p w:rsidR="00551240" w:rsidRPr="00731957" w:rsidRDefault="00551240">
                            <w:pPr>
                              <w:pStyle w:val="InitialesduRdacteur"/>
                              <w:rPr>
                                <w:color w:val="FF0000"/>
                                <w:sz w:val="18"/>
                              </w:rPr>
                            </w:pPr>
                            <w:r>
                              <w:t xml:space="preserve">Rapporteur : </w:t>
                            </w:r>
                            <w:r w:rsidRPr="00AA7C0A">
                              <w:t xml:space="preserve">M. </w:t>
                            </w:r>
                            <w:r w:rsidR="00844594">
                              <w:t>H</w:t>
                            </w:r>
                            <w:r w:rsidR="001D4B46">
                              <w:t>ervé</w:t>
                            </w:r>
                            <w:r w:rsidR="00DA79AC">
                              <w:t xml:space="preserve"> P.</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9.25pt;margin-top:-44.7pt;width:122.7pt;height:35.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" stroked="f">
                <v:textbox inset=",,0">
                  <w:txbxContent>
                    <w:p w:rsidR="00D04A95" w:rsidRDefault="00844594">
                      <w:pPr>
                        <w:pStyle w:val="InitialesduRdacteur"/>
                      </w:pPr>
                      <w:r>
                        <w:t>PISU/</w:t>
                      </w:r>
                      <w:r w:rsidR="00773AF0">
                        <w:t>PL</w:t>
                      </w:r>
                    </w:p>
                    <w:p w:rsidR="00551240" w:rsidRPr="00731957" w:rsidRDefault="00551240">
                      <w:pPr>
                        <w:pStyle w:val="InitialesduRdacteur"/>
                        <w:rPr>
                          <w:color w:val="FF0000"/>
                          <w:sz w:val="18"/>
                        </w:rPr>
                      </w:pPr>
                      <w:r>
                        <w:t xml:space="preserve">Rapporteur : </w:t>
                      </w:r>
                      <w:r w:rsidRPr="00AA7C0A">
                        <w:t xml:space="preserve">M. </w:t>
                      </w:r>
                      <w:r w:rsidR="00844594">
                        <w:t>H</w:t>
                      </w:r>
                      <w:r w:rsidR="001D4B46">
                        <w:t>ervé</w:t>
                      </w:r>
                      <w:r w:rsidR="00DA79AC">
                        <w:t xml:space="preserve"> P.</w:t>
                      </w:r>
                    </w:p>
                  </w:txbxContent>
                </v:textbox>
              </v:shape>
            </w:pict>
          </mc:Fallback>
        </mc:AlternateContent>
      </w:r>
      <w:r w:rsidR="00551240">
        <w:t xml:space="preserve">N° </w:t>
      </w:r>
      <w:r w:rsidR="009D5D1D">
        <w:t>C 21.207</w:t>
      </w:r>
    </w:p>
    <w:p w:rsidR="00551240" w:rsidRDefault="00AD2446" w:rsidP="004F7509">
      <w:pPr>
        <w:pStyle w:val="Default"/>
        <w:rPr>
          <w:sz w:val="32"/>
          <w:szCs w:val="32"/>
        </w:rPr>
      </w:pPr>
      <w:r w:rsidRPr="005A027D">
        <w:rPr>
          <w:sz w:val="32"/>
          <w:szCs w:val="32"/>
        </w:rPr>
        <w:t xml:space="preserve">Eau potable </w:t>
      </w:r>
      <w:r w:rsidR="00D91C1C">
        <w:rPr>
          <w:sz w:val="32"/>
          <w:szCs w:val="32"/>
        </w:rPr>
        <w:t>–</w:t>
      </w:r>
      <w:r w:rsidRPr="005A027D">
        <w:rPr>
          <w:sz w:val="32"/>
          <w:szCs w:val="32"/>
        </w:rPr>
        <w:t xml:space="preserve"> Rapport </w:t>
      </w:r>
      <w:r w:rsidR="004F7509">
        <w:rPr>
          <w:sz w:val="32"/>
          <w:szCs w:val="32"/>
        </w:rPr>
        <w:t>d'activité pour l'exercice 20</w:t>
      </w:r>
      <w:r w:rsidR="006B0B45">
        <w:rPr>
          <w:sz w:val="32"/>
          <w:szCs w:val="32"/>
        </w:rPr>
        <w:t>20</w:t>
      </w:r>
      <w:r w:rsidR="004F7509">
        <w:rPr>
          <w:sz w:val="32"/>
          <w:szCs w:val="32"/>
        </w:rPr>
        <w:t xml:space="preserve"> valant Rapport </w:t>
      </w:r>
      <w:r w:rsidR="00773AF0">
        <w:rPr>
          <w:sz w:val="32"/>
          <w:szCs w:val="32"/>
        </w:rPr>
        <w:t xml:space="preserve">annuel sur le </w:t>
      </w:r>
      <w:r w:rsidR="004F7509">
        <w:rPr>
          <w:sz w:val="32"/>
          <w:szCs w:val="32"/>
        </w:rPr>
        <w:t>P</w:t>
      </w:r>
      <w:r w:rsidR="00773AF0">
        <w:rPr>
          <w:sz w:val="32"/>
          <w:szCs w:val="32"/>
        </w:rPr>
        <w:t xml:space="preserve">rix et la </w:t>
      </w:r>
      <w:r w:rsidR="004F7509">
        <w:rPr>
          <w:sz w:val="32"/>
          <w:szCs w:val="32"/>
        </w:rPr>
        <w:t>Q</w:t>
      </w:r>
      <w:r w:rsidR="00773AF0">
        <w:rPr>
          <w:sz w:val="32"/>
          <w:szCs w:val="32"/>
        </w:rPr>
        <w:t>ualité d</w:t>
      </w:r>
      <w:r w:rsidR="004F7509">
        <w:rPr>
          <w:sz w:val="32"/>
          <w:szCs w:val="32"/>
        </w:rPr>
        <w:t>u S</w:t>
      </w:r>
      <w:r w:rsidR="00773AF0">
        <w:rPr>
          <w:sz w:val="32"/>
          <w:szCs w:val="32"/>
        </w:rPr>
        <w:t>ervice</w:t>
      </w:r>
    </w:p>
    <w:p w:rsidR="004F7509" w:rsidRDefault="004F7509" w:rsidP="004F7509">
      <w:pPr>
        <w:pStyle w:val="Default"/>
        <w:rPr>
          <w:rFonts w:ascii="Arial Narrow" w:eastAsia="Arial Unicode MS" w:hAnsi="Arial Narrow" w:cs="Arial"/>
          <w:sz w:val="22"/>
        </w:rPr>
      </w:pPr>
    </w:p>
    <w:p w:rsidR="00331E6A" w:rsidRPr="00366816" w:rsidRDefault="00331E6A" w:rsidP="00331E6A">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331E6A" w:rsidRPr="00331E6A" w:rsidRDefault="00331E6A" w:rsidP="00331E6A">
      <w:pPr>
        <w:ind w:right="-94"/>
        <w:jc w:val="both"/>
        <w:rPr>
          <w:rFonts w:ascii="Arial Narrow" w:hAnsi="Arial Narrow"/>
          <w:sz w:val="20"/>
          <w:szCs w:val="20"/>
        </w:rPr>
      </w:pPr>
    </w:p>
    <w:p w:rsidR="00331E6A" w:rsidRPr="00331E6A" w:rsidRDefault="00331E6A" w:rsidP="00331E6A">
      <w:pPr>
        <w:ind w:right="48"/>
        <w:jc w:val="both"/>
        <w:rPr>
          <w:rFonts w:ascii="Arial Narrow" w:hAnsi="Arial Narrow"/>
          <w:sz w:val="20"/>
          <w:szCs w:val="20"/>
        </w:rPr>
      </w:pPr>
      <w:r w:rsidRPr="00331E6A">
        <w:rPr>
          <w:rFonts w:ascii="Arial Narrow" w:hAnsi="Arial Narrow"/>
          <w:sz w:val="20"/>
          <w:szCs w:val="20"/>
        </w:rPr>
        <w:t>La séance est ouverte à 18h33.</w:t>
      </w:r>
    </w:p>
    <w:p w:rsidR="00331E6A" w:rsidRPr="00331E6A" w:rsidRDefault="00331E6A" w:rsidP="00331E6A">
      <w:pPr>
        <w:ind w:right="-94"/>
        <w:jc w:val="both"/>
        <w:rPr>
          <w:rFonts w:ascii="Arial Narrow" w:hAnsi="Arial Narrow"/>
          <w:sz w:val="20"/>
          <w:szCs w:val="20"/>
        </w:rPr>
      </w:pPr>
    </w:p>
    <w:p w:rsidR="00331E6A" w:rsidRPr="00331E6A" w:rsidRDefault="00331E6A" w:rsidP="00331E6A">
      <w:pPr>
        <w:ind w:right="-94"/>
        <w:jc w:val="both"/>
        <w:rPr>
          <w:rFonts w:ascii="Arial Narrow" w:hAnsi="Arial Narrow"/>
          <w:sz w:val="20"/>
          <w:szCs w:val="20"/>
        </w:rPr>
      </w:pPr>
      <w:r w:rsidRPr="00331E6A">
        <w:rPr>
          <w:rFonts w:ascii="Arial Narrow" w:hAnsi="Arial Narrow"/>
          <w:b/>
          <w:sz w:val="20"/>
          <w:szCs w:val="20"/>
        </w:rPr>
        <w:t>Présents :</w:t>
      </w:r>
      <w:r w:rsidRPr="00331E6A">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Emile,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331E6A" w:rsidRPr="00331E6A" w:rsidRDefault="00331E6A" w:rsidP="00331E6A">
      <w:pPr>
        <w:ind w:right="-94"/>
        <w:jc w:val="both"/>
        <w:rPr>
          <w:rFonts w:ascii="Arial Narrow" w:hAnsi="Arial Narrow"/>
          <w:sz w:val="20"/>
          <w:szCs w:val="20"/>
        </w:rPr>
      </w:pPr>
    </w:p>
    <w:p w:rsidR="00331E6A" w:rsidRPr="00331E6A" w:rsidRDefault="00331E6A" w:rsidP="00331E6A">
      <w:pPr>
        <w:ind w:right="-94"/>
        <w:jc w:val="both"/>
        <w:rPr>
          <w:rFonts w:ascii="Arial Narrow" w:hAnsi="Arial Narrow"/>
          <w:sz w:val="20"/>
          <w:szCs w:val="20"/>
        </w:rPr>
      </w:pPr>
      <w:r w:rsidRPr="00331E6A">
        <w:rPr>
          <w:rFonts w:ascii="Arial Narrow" w:hAnsi="Arial Narrow"/>
          <w:b/>
          <w:sz w:val="20"/>
          <w:szCs w:val="20"/>
        </w:rPr>
        <w:t>Ont donné procuration</w:t>
      </w:r>
      <w:r w:rsidRPr="00331E6A">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Emile,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Anabel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331E6A" w:rsidRPr="00331E6A" w:rsidRDefault="00331E6A" w:rsidP="00331E6A">
      <w:pPr>
        <w:ind w:right="-94"/>
        <w:jc w:val="both"/>
        <w:rPr>
          <w:rFonts w:ascii="Arial Narrow" w:hAnsi="Arial Narrow"/>
          <w:sz w:val="20"/>
          <w:szCs w:val="20"/>
        </w:rPr>
      </w:pPr>
    </w:p>
    <w:p w:rsidR="00331E6A" w:rsidRPr="00331E6A" w:rsidRDefault="00331E6A" w:rsidP="00331E6A">
      <w:pPr>
        <w:ind w:right="-94"/>
        <w:jc w:val="both"/>
        <w:rPr>
          <w:rFonts w:ascii="Arial Narrow" w:hAnsi="Arial Narrow"/>
          <w:sz w:val="20"/>
          <w:szCs w:val="20"/>
        </w:rPr>
      </w:pPr>
      <w:r w:rsidRPr="00331E6A">
        <w:rPr>
          <w:rFonts w:ascii="Arial Narrow" w:hAnsi="Arial Narrow"/>
          <w:b/>
          <w:sz w:val="20"/>
          <w:szCs w:val="20"/>
        </w:rPr>
        <w:t xml:space="preserve">Absents/Excusés : </w:t>
      </w:r>
      <w:r w:rsidRPr="00331E6A">
        <w:rPr>
          <w:rFonts w:ascii="Arial Narrow" w:hAnsi="Arial Narrow"/>
          <w:sz w:val="20"/>
          <w:szCs w:val="20"/>
        </w:rPr>
        <w:t>010 BONNIN Philippe, 015 BRETEAU Pierre, 092 REMOISSENET Laetitia.</w:t>
      </w:r>
    </w:p>
    <w:p w:rsidR="00331E6A" w:rsidRPr="00331E6A" w:rsidRDefault="00331E6A" w:rsidP="00331E6A">
      <w:pPr>
        <w:ind w:right="-94"/>
        <w:jc w:val="both"/>
        <w:rPr>
          <w:rFonts w:ascii="Arial Narrow" w:hAnsi="Arial Narrow"/>
          <w:sz w:val="20"/>
          <w:szCs w:val="20"/>
        </w:rPr>
      </w:pPr>
    </w:p>
    <w:p w:rsidR="00331E6A" w:rsidRPr="00331E6A" w:rsidRDefault="00331E6A" w:rsidP="00331E6A">
      <w:pPr>
        <w:ind w:right="-94"/>
        <w:jc w:val="both"/>
        <w:rPr>
          <w:rFonts w:ascii="Arial Narrow" w:hAnsi="Arial Narrow"/>
          <w:sz w:val="20"/>
          <w:szCs w:val="20"/>
        </w:rPr>
      </w:pPr>
      <w:r w:rsidRPr="00331E6A">
        <w:rPr>
          <w:rFonts w:ascii="Arial Narrow" w:hAnsi="Arial Narrow"/>
          <w:sz w:val="20"/>
          <w:szCs w:val="20"/>
        </w:rPr>
        <w:t>M. LAHAIS est nommé secrétaire de séance.</w:t>
      </w:r>
    </w:p>
    <w:p w:rsidR="00331E6A" w:rsidRPr="00331E6A" w:rsidRDefault="00331E6A" w:rsidP="00331E6A">
      <w:pPr>
        <w:ind w:right="-94"/>
        <w:jc w:val="both"/>
        <w:rPr>
          <w:rFonts w:ascii="Arial Narrow" w:hAnsi="Arial Narrow"/>
          <w:sz w:val="20"/>
          <w:szCs w:val="20"/>
        </w:rPr>
      </w:pPr>
    </w:p>
    <w:p w:rsidR="00331E6A" w:rsidRPr="00331E6A" w:rsidRDefault="00331E6A" w:rsidP="00331E6A">
      <w:pPr>
        <w:pStyle w:val="Corpsdetexte"/>
        <w:ind w:right="-94"/>
        <w:jc w:val="both"/>
        <w:rPr>
          <w:rFonts w:ascii="Arial Narrow" w:hAnsi="Arial Narrow"/>
          <w:sz w:val="20"/>
          <w:szCs w:val="20"/>
        </w:rPr>
      </w:pPr>
      <w:r w:rsidRPr="00331E6A">
        <w:rPr>
          <w:rFonts w:ascii="Arial Narrow" w:hAnsi="Arial Narrow"/>
          <w:sz w:val="20"/>
          <w:szCs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331E6A" w:rsidRPr="00331E6A" w:rsidRDefault="00331E6A" w:rsidP="00331E6A">
      <w:pPr>
        <w:pStyle w:val="Corpsdetexte"/>
        <w:ind w:right="-94"/>
        <w:jc w:val="both"/>
        <w:rPr>
          <w:rFonts w:ascii="Arial Narrow" w:hAnsi="Arial Narrow"/>
          <w:sz w:val="20"/>
          <w:szCs w:val="20"/>
        </w:rPr>
      </w:pPr>
    </w:p>
    <w:p w:rsidR="00331E6A" w:rsidRPr="00331E6A" w:rsidRDefault="00331E6A" w:rsidP="00331E6A">
      <w:pPr>
        <w:ind w:right="-94"/>
        <w:jc w:val="both"/>
        <w:rPr>
          <w:rFonts w:ascii="Arial Narrow" w:eastAsia="Arial Unicode MS" w:hAnsi="Arial Narrow" w:cs="Arial"/>
          <w:sz w:val="20"/>
          <w:szCs w:val="20"/>
        </w:rPr>
      </w:pPr>
      <w:r w:rsidRPr="00331E6A">
        <w:rPr>
          <w:rFonts w:ascii="Arial Narrow" w:hAnsi="Arial Narrow"/>
          <w:sz w:val="20"/>
          <w:szCs w:val="20"/>
        </w:rPr>
        <w:t>La séance est levée à 21h31.</w:t>
      </w:r>
    </w:p>
    <w:p w:rsidR="009D5D1D" w:rsidRPr="00331E6A" w:rsidRDefault="009D5D1D" w:rsidP="00331E6A">
      <w:pPr>
        <w:jc w:val="both"/>
        <w:rPr>
          <w:rFonts w:ascii="Arial Narrow" w:eastAsia="Arial Unicode MS" w:hAnsi="Arial Narrow" w:cs="Arial"/>
          <w:color w:val="000000"/>
          <w:sz w:val="20"/>
          <w:szCs w:val="20"/>
        </w:rPr>
      </w:pPr>
      <w:r w:rsidRPr="00331E6A">
        <w:rPr>
          <w:rFonts w:ascii="Arial Narrow" w:eastAsia="Arial Unicode MS" w:hAnsi="Arial Narrow" w:cs="Arial"/>
          <w:sz w:val="20"/>
          <w:szCs w:val="20"/>
        </w:rPr>
        <w:br w:type="page"/>
      </w:r>
    </w:p>
    <w:p w:rsidR="00D91C1C" w:rsidRPr="00D91C1C" w:rsidRDefault="00D91C1C" w:rsidP="004F7509">
      <w:pPr>
        <w:pStyle w:val="Default"/>
        <w:rPr>
          <w:rFonts w:ascii="Arial Narrow" w:eastAsia="Arial Unicode MS" w:hAnsi="Arial Narrow" w:cs="Arial"/>
          <w:sz w:val="22"/>
        </w:rPr>
      </w:pPr>
    </w:p>
    <w:p w:rsidR="00AD2446" w:rsidRDefault="00AD2446" w:rsidP="00D91C1C">
      <w:pPr>
        <w:pStyle w:val="Default"/>
        <w:jc w:val="both"/>
        <w:rPr>
          <w:rFonts w:ascii="Arial Narrow" w:hAnsi="Arial Narrow"/>
          <w:bCs/>
          <w:i/>
          <w:color w:val="auto"/>
          <w:sz w:val="20"/>
          <w:szCs w:val="20"/>
        </w:rPr>
      </w:pPr>
      <w:r w:rsidRPr="005A027D">
        <w:rPr>
          <w:rFonts w:ascii="Arial Narrow" w:hAnsi="Arial Narrow"/>
          <w:i/>
          <w:color w:val="auto"/>
          <w:sz w:val="20"/>
          <w:szCs w:val="20"/>
        </w:rPr>
        <w:t xml:space="preserve">Vu </w:t>
      </w:r>
      <w:r w:rsidR="00F127C2">
        <w:rPr>
          <w:rFonts w:ascii="Arial Narrow" w:hAnsi="Arial Narrow"/>
          <w:i/>
          <w:color w:val="auto"/>
          <w:sz w:val="20"/>
          <w:szCs w:val="20"/>
        </w:rPr>
        <w:t>le Code Général des Collectivités Territoriales</w:t>
      </w:r>
      <w:r w:rsidR="000B541A">
        <w:rPr>
          <w:rFonts w:ascii="Arial Narrow" w:hAnsi="Arial Narrow"/>
          <w:bCs/>
          <w:i/>
          <w:color w:val="auto"/>
          <w:sz w:val="20"/>
          <w:szCs w:val="20"/>
        </w:rPr>
        <w:t xml:space="preserve"> ;</w:t>
      </w:r>
    </w:p>
    <w:p w:rsidR="00AD2446" w:rsidRDefault="00AD2446" w:rsidP="00D91C1C">
      <w:pPr>
        <w:pStyle w:val="Default"/>
        <w:jc w:val="both"/>
        <w:rPr>
          <w:rFonts w:ascii="Arial Narrow" w:hAnsi="Arial Narrow"/>
          <w:bCs/>
          <w:i/>
          <w:color w:val="auto"/>
          <w:sz w:val="20"/>
          <w:szCs w:val="20"/>
        </w:rPr>
      </w:pPr>
      <w:r>
        <w:rPr>
          <w:rFonts w:ascii="Arial Narrow" w:hAnsi="Arial Narrow"/>
          <w:bCs/>
          <w:i/>
          <w:color w:val="auto"/>
          <w:sz w:val="20"/>
          <w:szCs w:val="20"/>
        </w:rPr>
        <w:t>Vu la loi</w:t>
      </w:r>
      <w:r>
        <w:rPr>
          <w:rStyle w:val="Normal1"/>
        </w:rPr>
        <w:t xml:space="preserve"> </w:t>
      </w:r>
      <w:r w:rsidRPr="004C076A">
        <w:rPr>
          <w:rFonts w:ascii="Arial Narrow" w:hAnsi="Arial Narrow"/>
          <w:bCs/>
          <w:i/>
          <w:color w:val="auto"/>
          <w:sz w:val="20"/>
          <w:szCs w:val="20"/>
        </w:rPr>
        <w:t>n° 2014-58 du 27 janvier 2014 de modernisation de l'action publique territoriale et d'affirmation des métropoles</w:t>
      </w:r>
      <w:r w:rsidR="000B541A">
        <w:rPr>
          <w:rFonts w:ascii="Arial Narrow" w:hAnsi="Arial Narrow"/>
          <w:bCs/>
          <w:i/>
          <w:color w:val="auto"/>
          <w:sz w:val="20"/>
          <w:szCs w:val="20"/>
        </w:rPr>
        <w:t xml:space="preserve"> ;</w:t>
      </w:r>
    </w:p>
    <w:p w:rsidR="00BD2F67" w:rsidRDefault="00993D13" w:rsidP="00D91C1C">
      <w:pPr>
        <w:pStyle w:val="Default"/>
        <w:jc w:val="both"/>
        <w:rPr>
          <w:rFonts w:ascii="Arial Narrow" w:hAnsi="Arial Narrow"/>
          <w:bCs/>
          <w:i/>
          <w:color w:val="auto"/>
          <w:sz w:val="20"/>
          <w:szCs w:val="20"/>
        </w:rPr>
      </w:pPr>
      <w:r>
        <w:rPr>
          <w:rFonts w:ascii="Arial Narrow" w:hAnsi="Arial Narrow"/>
          <w:bCs/>
          <w:i/>
          <w:color w:val="auto"/>
          <w:sz w:val="20"/>
          <w:szCs w:val="20"/>
        </w:rPr>
        <w:t>Vu l'arrêté préfectoral n°</w:t>
      </w:r>
      <w:r w:rsidR="00D91C1C">
        <w:rPr>
          <w:rFonts w:ascii="Arial Narrow" w:hAnsi="Arial Narrow"/>
          <w:bCs/>
          <w:i/>
          <w:color w:val="auto"/>
          <w:sz w:val="20"/>
          <w:szCs w:val="20"/>
        </w:rPr>
        <w:t xml:space="preserve"> </w:t>
      </w:r>
      <w:r>
        <w:rPr>
          <w:rFonts w:ascii="Arial Narrow" w:hAnsi="Arial Narrow"/>
          <w:bCs/>
          <w:i/>
          <w:color w:val="auto"/>
          <w:sz w:val="20"/>
          <w:szCs w:val="20"/>
        </w:rPr>
        <w:t>2018-23196 du 4 juin 2018 portant statuts de la Métropole "Rennes Métropole"</w:t>
      </w:r>
      <w:r w:rsidR="000B541A">
        <w:rPr>
          <w:rFonts w:ascii="Arial Narrow" w:hAnsi="Arial Narrow"/>
          <w:bCs/>
          <w:i/>
          <w:color w:val="auto"/>
          <w:sz w:val="20"/>
          <w:szCs w:val="20"/>
        </w:rPr>
        <w:t xml:space="preserve"> ;</w:t>
      </w:r>
    </w:p>
    <w:p w:rsidR="000B541A" w:rsidRDefault="000B541A" w:rsidP="00D91C1C">
      <w:pPr>
        <w:pStyle w:val="Default"/>
        <w:jc w:val="both"/>
        <w:rPr>
          <w:rFonts w:ascii="Arial Narrow" w:hAnsi="Arial Narrow"/>
          <w:bCs/>
          <w:i/>
          <w:color w:val="auto"/>
          <w:sz w:val="20"/>
          <w:szCs w:val="20"/>
        </w:rPr>
      </w:pPr>
      <w:r>
        <w:rPr>
          <w:rFonts w:ascii="Arial Narrow" w:hAnsi="Arial Narrow"/>
          <w:bCs/>
          <w:i/>
          <w:color w:val="auto"/>
          <w:sz w:val="20"/>
          <w:szCs w:val="20"/>
        </w:rPr>
        <w:t>Vu la délibération n° C 14.375 du 23 octobre 2014 ;</w:t>
      </w:r>
    </w:p>
    <w:p w:rsidR="00AD2446" w:rsidRPr="004C076A" w:rsidRDefault="00AD2446" w:rsidP="00D91C1C">
      <w:pPr>
        <w:pStyle w:val="Default"/>
        <w:jc w:val="both"/>
        <w:rPr>
          <w:rFonts w:ascii="Arial Narrow" w:hAnsi="Arial Narrow"/>
          <w:bCs/>
          <w:i/>
          <w:color w:val="auto"/>
          <w:sz w:val="20"/>
          <w:szCs w:val="20"/>
        </w:rPr>
      </w:pPr>
      <w:r>
        <w:rPr>
          <w:rFonts w:ascii="Arial Narrow" w:hAnsi="Arial Narrow"/>
          <w:bCs/>
          <w:i/>
          <w:color w:val="auto"/>
          <w:sz w:val="20"/>
          <w:szCs w:val="20"/>
        </w:rPr>
        <w:t>Vu la délibération n°</w:t>
      </w:r>
      <w:r w:rsidR="00030531">
        <w:rPr>
          <w:rFonts w:ascii="Arial Narrow" w:hAnsi="Arial Narrow"/>
          <w:bCs/>
          <w:i/>
          <w:color w:val="auto"/>
          <w:sz w:val="20"/>
          <w:szCs w:val="20"/>
        </w:rPr>
        <w:t xml:space="preserve"> </w:t>
      </w:r>
      <w:r>
        <w:rPr>
          <w:rFonts w:ascii="Arial Narrow" w:hAnsi="Arial Narrow"/>
          <w:bCs/>
          <w:i/>
          <w:color w:val="auto"/>
          <w:sz w:val="20"/>
          <w:szCs w:val="20"/>
        </w:rPr>
        <w:t>20</w:t>
      </w:r>
      <w:r w:rsidR="004F7509">
        <w:rPr>
          <w:rFonts w:ascii="Arial Narrow" w:hAnsi="Arial Narrow"/>
          <w:bCs/>
          <w:i/>
          <w:color w:val="auto"/>
          <w:sz w:val="20"/>
          <w:szCs w:val="20"/>
        </w:rPr>
        <w:t>2</w:t>
      </w:r>
      <w:r w:rsidR="006B0B45">
        <w:rPr>
          <w:rFonts w:ascii="Arial Narrow" w:hAnsi="Arial Narrow"/>
          <w:bCs/>
          <w:i/>
          <w:color w:val="auto"/>
          <w:sz w:val="20"/>
          <w:szCs w:val="20"/>
        </w:rPr>
        <w:t>1</w:t>
      </w:r>
      <w:r>
        <w:rPr>
          <w:rFonts w:ascii="Arial Narrow" w:hAnsi="Arial Narrow"/>
          <w:bCs/>
          <w:i/>
          <w:color w:val="auto"/>
          <w:sz w:val="20"/>
          <w:szCs w:val="20"/>
        </w:rPr>
        <w:t>-</w:t>
      </w:r>
      <w:r w:rsidR="00DF4121">
        <w:rPr>
          <w:rFonts w:ascii="Arial Narrow" w:hAnsi="Arial Narrow"/>
          <w:bCs/>
          <w:i/>
          <w:color w:val="auto"/>
          <w:sz w:val="20"/>
          <w:szCs w:val="20"/>
        </w:rPr>
        <w:t>0</w:t>
      </w:r>
      <w:r w:rsidR="006B0B45">
        <w:rPr>
          <w:rFonts w:ascii="Arial Narrow" w:hAnsi="Arial Narrow"/>
          <w:bCs/>
          <w:i/>
          <w:color w:val="auto"/>
          <w:sz w:val="20"/>
          <w:szCs w:val="20"/>
        </w:rPr>
        <w:t>6</w:t>
      </w:r>
      <w:r w:rsidR="004F7509">
        <w:rPr>
          <w:rFonts w:ascii="Arial Narrow" w:hAnsi="Arial Narrow"/>
          <w:bCs/>
          <w:i/>
          <w:color w:val="auto"/>
          <w:sz w:val="20"/>
          <w:szCs w:val="20"/>
        </w:rPr>
        <w:t>3</w:t>
      </w:r>
      <w:r>
        <w:rPr>
          <w:rFonts w:ascii="Arial Narrow" w:hAnsi="Arial Narrow"/>
          <w:bCs/>
          <w:i/>
          <w:color w:val="auto"/>
          <w:sz w:val="20"/>
          <w:szCs w:val="20"/>
        </w:rPr>
        <w:t xml:space="preserve"> de la Collectivité Eau du Bassin Rennais du </w:t>
      </w:r>
      <w:r w:rsidR="006B0B45">
        <w:rPr>
          <w:rFonts w:ascii="Arial Narrow" w:hAnsi="Arial Narrow"/>
          <w:bCs/>
          <w:i/>
          <w:color w:val="auto"/>
          <w:sz w:val="20"/>
          <w:szCs w:val="20"/>
        </w:rPr>
        <w:t>8</w:t>
      </w:r>
      <w:r w:rsidR="007B140D">
        <w:rPr>
          <w:rFonts w:ascii="Arial Narrow" w:hAnsi="Arial Narrow"/>
          <w:bCs/>
          <w:i/>
          <w:color w:val="auto"/>
          <w:sz w:val="20"/>
          <w:szCs w:val="20"/>
        </w:rPr>
        <w:t>4</w:t>
      </w:r>
      <w:r w:rsidR="00DF4121">
        <w:rPr>
          <w:rFonts w:ascii="Arial Narrow" w:hAnsi="Arial Narrow"/>
          <w:bCs/>
          <w:i/>
          <w:color w:val="auto"/>
          <w:sz w:val="20"/>
          <w:szCs w:val="20"/>
        </w:rPr>
        <w:t xml:space="preserve"> septembre 20</w:t>
      </w:r>
      <w:r w:rsidR="006B0B45">
        <w:rPr>
          <w:rFonts w:ascii="Arial Narrow" w:hAnsi="Arial Narrow"/>
          <w:bCs/>
          <w:i/>
          <w:color w:val="auto"/>
          <w:sz w:val="20"/>
          <w:szCs w:val="20"/>
        </w:rPr>
        <w:t>2020</w:t>
      </w:r>
      <w:r>
        <w:rPr>
          <w:rFonts w:ascii="Arial Narrow" w:hAnsi="Arial Narrow"/>
          <w:bCs/>
          <w:i/>
          <w:color w:val="auto"/>
          <w:sz w:val="20"/>
          <w:szCs w:val="20"/>
        </w:rPr>
        <w:t xml:space="preserve">, approuvant le rapport </w:t>
      </w:r>
      <w:r w:rsidR="004F7509">
        <w:rPr>
          <w:rFonts w:ascii="Arial Narrow" w:hAnsi="Arial Narrow"/>
          <w:bCs/>
          <w:i/>
          <w:color w:val="auto"/>
          <w:sz w:val="20"/>
          <w:szCs w:val="20"/>
        </w:rPr>
        <w:t>d'activité pour l'exercice 20</w:t>
      </w:r>
      <w:r w:rsidR="006B0B45">
        <w:rPr>
          <w:rFonts w:ascii="Arial Narrow" w:hAnsi="Arial Narrow"/>
          <w:bCs/>
          <w:i/>
          <w:color w:val="auto"/>
          <w:sz w:val="20"/>
          <w:szCs w:val="20"/>
        </w:rPr>
        <w:t>2020</w:t>
      </w:r>
      <w:r w:rsidR="004F7509">
        <w:rPr>
          <w:rFonts w:ascii="Arial Narrow" w:hAnsi="Arial Narrow"/>
          <w:bCs/>
          <w:i/>
          <w:color w:val="auto"/>
          <w:sz w:val="20"/>
          <w:szCs w:val="20"/>
        </w:rPr>
        <w:t xml:space="preserve"> valant rapport</w:t>
      </w:r>
      <w:r w:rsidR="00773AF0">
        <w:rPr>
          <w:rFonts w:ascii="Arial Narrow" w:hAnsi="Arial Narrow"/>
          <w:bCs/>
          <w:i/>
          <w:color w:val="auto"/>
          <w:sz w:val="20"/>
          <w:szCs w:val="20"/>
        </w:rPr>
        <w:t xml:space="preserve"> sur le prix et la qualité du service d'eau</w:t>
      </w:r>
      <w:r w:rsidR="004F7509">
        <w:rPr>
          <w:rFonts w:ascii="Arial Narrow" w:hAnsi="Arial Narrow"/>
          <w:bCs/>
          <w:i/>
          <w:color w:val="auto"/>
          <w:sz w:val="20"/>
          <w:szCs w:val="20"/>
        </w:rPr>
        <w:t xml:space="preserve"> potable</w:t>
      </w:r>
      <w:r>
        <w:rPr>
          <w:rFonts w:ascii="Arial Narrow" w:hAnsi="Arial Narrow"/>
          <w:bCs/>
          <w:i/>
          <w:color w:val="auto"/>
          <w:sz w:val="20"/>
          <w:szCs w:val="20"/>
        </w:rPr>
        <w:t>.</w:t>
      </w:r>
    </w:p>
    <w:p w:rsidR="00AD2446" w:rsidRPr="00D91C1C" w:rsidRDefault="00AD2446" w:rsidP="00D91C1C">
      <w:pPr>
        <w:pStyle w:val="Vu"/>
        <w:jc w:val="both"/>
        <w:rPr>
          <w:noProof w:val="0"/>
          <w:sz w:val="22"/>
          <w:szCs w:val="22"/>
        </w:rPr>
      </w:pPr>
    </w:p>
    <w:p w:rsidR="00551240" w:rsidRPr="00D91C1C" w:rsidRDefault="00551240" w:rsidP="00D91C1C">
      <w:pPr>
        <w:jc w:val="both"/>
        <w:rPr>
          <w:rFonts w:ascii="Arial Narrow" w:eastAsia="Arial Unicode MS" w:hAnsi="Arial Narrow" w:cs="Arial"/>
          <w:sz w:val="22"/>
          <w:szCs w:val="22"/>
        </w:rPr>
      </w:pPr>
    </w:p>
    <w:p w:rsidR="00551240" w:rsidRPr="00D91C1C" w:rsidRDefault="00551240" w:rsidP="00D91C1C">
      <w:pPr>
        <w:pStyle w:val="Textecourrier"/>
        <w:jc w:val="center"/>
        <w:rPr>
          <w:noProof w:val="0"/>
          <w:szCs w:val="22"/>
          <w:u w:val="single"/>
        </w:rPr>
      </w:pPr>
      <w:r w:rsidRPr="00D91C1C">
        <w:rPr>
          <w:noProof w:val="0"/>
          <w:szCs w:val="22"/>
          <w:u w:val="single"/>
        </w:rPr>
        <w:t>EXPOSE</w:t>
      </w:r>
    </w:p>
    <w:p w:rsidR="00551240" w:rsidRPr="00D91C1C" w:rsidRDefault="00551240" w:rsidP="00D91C1C">
      <w:pPr>
        <w:pStyle w:val="Textecourrier"/>
        <w:rPr>
          <w:noProof w:val="0"/>
          <w:color w:val="99CC00"/>
          <w:szCs w:val="22"/>
        </w:rPr>
      </w:pPr>
    </w:p>
    <w:p w:rsidR="00773AF0" w:rsidRPr="00D91C1C" w:rsidRDefault="00773AF0" w:rsidP="00D91C1C">
      <w:pPr>
        <w:pStyle w:val="Default"/>
        <w:jc w:val="both"/>
        <w:rPr>
          <w:rFonts w:ascii="Arial Narrow" w:hAnsi="Arial Narrow"/>
          <w:color w:val="auto"/>
          <w:sz w:val="22"/>
          <w:szCs w:val="22"/>
        </w:rPr>
      </w:pPr>
      <w:r w:rsidRPr="00D91C1C">
        <w:rPr>
          <w:rFonts w:ascii="Arial Narrow" w:hAnsi="Arial Narrow"/>
          <w:color w:val="auto"/>
          <w:sz w:val="22"/>
          <w:szCs w:val="22"/>
        </w:rPr>
        <w:t xml:space="preserve">Le rapport </w:t>
      </w:r>
      <w:r w:rsidR="00B50F11" w:rsidRPr="00D91C1C">
        <w:rPr>
          <w:rFonts w:ascii="Arial Narrow" w:hAnsi="Arial Narrow"/>
          <w:color w:val="auto"/>
          <w:sz w:val="22"/>
          <w:szCs w:val="22"/>
        </w:rPr>
        <w:t xml:space="preserve">d'activité, valant rapport </w:t>
      </w:r>
      <w:r w:rsidRPr="00D91C1C">
        <w:rPr>
          <w:rFonts w:ascii="Arial Narrow" w:hAnsi="Arial Narrow"/>
          <w:color w:val="auto"/>
          <w:sz w:val="22"/>
          <w:szCs w:val="22"/>
        </w:rPr>
        <w:t>sur le prix et la qualité du service public (RPQS) d'eau potable</w:t>
      </w:r>
      <w:r w:rsidR="00B50F11" w:rsidRPr="00D91C1C">
        <w:rPr>
          <w:rFonts w:ascii="Arial Narrow" w:hAnsi="Arial Narrow"/>
          <w:color w:val="auto"/>
          <w:sz w:val="22"/>
          <w:szCs w:val="22"/>
        </w:rPr>
        <w:t>,</w:t>
      </w:r>
      <w:r w:rsidRPr="00D91C1C">
        <w:rPr>
          <w:rFonts w:ascii="Arial Narrow" w:hAnsi="Arial Narrow"/>
          <w:color w:val="auto"/>
          <w:sz w:val="22"/>
          <w:szCs w:val="22"/>
        </w:rPr>
        <w:t xml:space="preserve"> prévu par l'article 73 de la Loi n° 95-101 du 2 février 1995, dite Loi Barnier, permet de faire le point sur la gestion des services d'eau potable sur le territoire de la Collectivité Eau du Bassin Rennais </w:t>
      </w:r>
      <w:r w:rsidR="00B50F11" w:rsidRPr="00D91C1C">
        <w:rPr>
          <w:rFonts w:ascii="Arial Narrow" w:hAnsi="Arial Narrow"/>
          <w:color w:val="auto"/>
          <w:sz w:val="22"/>
          <w:szCs w:val="22"/>
        </w:rPr>
        <w:t xml:space="preserve">(CEBR) </w:t>
      </w:r>
      <w:r w:rsidRPr="00D91C1C">
        <w:rPr>
          <w:rFonts w:ascii="Arial Narrow" w:hAnsi="Arial Narrow"/>
          <w:color w:val="auto"/>
          <w:sz w:val="22"/>
          <w:szCs w:val="22"/>
        </w:rPr>
        <w:t>durant l'année 20</w:t>
      </w:r>
      <w:r w:rsidR="00F127C2" w:rsidRPr="00D91C1C">
        <w:rPr>
          <w:rFonts w:ascii="Arial Narrow" w:hAnsi="Arial Narrow"/>
          <w:color w:val="auto"/>
          <w:sz w:val="22"/>
          <w:szCs w:val="22"/>
        </w:rPr>
        <w:t>20</w:t>
      </w:r>
      <w:r w:rsidRPr="00D91C1C">
        <w:rPr>
          <w:rFonts w:ascii="Arial Narrow" w:hAnsi="Arial Narrow"/>
          <w:color w:val="auto"/>
          <w:sz w:val="22"/>
          <w:szCs w:val="22"/>
        </w:rPr>
        <w:t xml:space="preserve">. </w:t>
      </w:r>
    </w:p>
    <w:p w:rsidR="00773AF0" w:rsidRPr="00D91C1C" w:rsidRDefault="00773AF0" w:rsidP="00D91C1C">
      <w:pPr>
        <w:pStyle w:val="Default"/>
        <w:jc w:val="both"/>
        <w:rPr>
          <w:rFonts w:ascii="Arial Narrow" w:hAnsi="Arial Narrow"/>
          <w:color w:val="auto"/>
          <w:sz w:val="22"/>
          <w:szCs w:val="22"/>
        </w:rPr>
      </w:pPr>
    </w:p>
    <w:p w:rsidR="00773AF0" w:rsidRPr="00D91C1C" w:rsidRDefault="00773AF0" w:rsidP="00D91C1C">
      <w:pPr>
        <w:pStyle w:val="Default"/>
        <w:jc w:val="both"/>
        <w:rPr>
          <w:rFonts w:ascii="Arial Narrow" w:hAnsi="Arial Narrow"/>
          <w:color w:val="auto"/>
          <w:sz w:val="22"/>
          <w:szCs w:val="22"/>
        </w:rPr>
      </w:pPr>
      <w:r w:rsidRPr="00D91C1C">
        <w:rPr>
          <w:rFonts w:ascii="Arial Narrow" w:hAnsi="Arial Narrow"/>
          <w:color w:val="auto"/>
          <w:sz w:val="22"/>
          <w:szCs w:val="22"/>
        </w:rPr>
        <w:t>Il apporte aux usagers et aux collectivités acheteuses les éléments indispensables à leur jugement quant à la qualité du service rendu et facilite l'exercice d'une vigilance démocratique sur les relations de la collectivité avec ses différents partenaires.</w:t>
      </w:r>
      <w:r w:rsidR="006A260A" w:rsidRPr="00D91C1C">
        <w:rPr>
          <w:rFonts w:ascii="Arial Narrow" w:hAnsi="Arial Narrow"/>
          <w:color w:val="auto"/>
          <w:sz w:val="22"/>
          <w:szCs w:val="22"/>
        </w:rPr>
        <w:t xml:space="preserve"> </w:t>
      </w:r>
    </w:p>
    <w:p w:rsidR="00773AF0" w:rsidRPr="00D91C1C" w:rsidRDefault="00773AF0" w:rsidP="00D91C1C">
      <w:pPr>
        <w:pStyle w:val="Default"/>
        <w:jc w:val="both"/>
        <w:rPr>
          <w:rFonts w:ascii="Arial Narrow" w:hAnsi="Arial Narrow"/>
          <w:color w:val="auto"/>
          <w:sz w:val="22"/>
          <w:szCs w:val="22"/>
        </w:rPr>
      </w:pPr>
    </w:p>
    <w:p w:rsidR="00773AF0" w:rsidRPr="00D91C1C" w:rsidRDefault="00B50F11" w:rsidP="00D91C1C">
      <w:pPr>
        <w:pStyle w:val="Default"/>
        <w:jc w:val="both"/>
        <w:rPr>
          <w:rFonts w:ascii="Arial Narrow" w:hAnsi="Arial Narrow"/>
          <w:color w:val="auto"/>
          <w:sz w:val="22"/>
          <w:szCs w:val="22"/>
        </w:rPr>
      </w:pPr>
      <w:r w:rsidRPr="00D91C1C">
        <w:rPr>
          <w:rFonts w:ascii="Arial Narrow" w:hAnsi="Arial Narrow"/>
          <w:color w:val="auto"/>
          <w:sz w:val="22"/>
          <w:szCs w:val="22"/>
        </w:rPr>
        <w:t>Ce rapport</w:t>
      </w:r>
      <w:r w:rsidR="00DA0D12" w:rsidRPr="00D91C1C">
        <w:rPr>
          <w:rFonts w:ascii="Arial Narrow" w:hAnsi="Arial Narrow"/>
          <w:color w:val="auto"/>
          <w:sz w:val="22"/>
          <w:szCs w:val="22"/>
        </w:rPr>
        <w:t xml:space="preserve"> qui p</w:t>
      </w:r>
      <w:r w:rsidR="00AE20C6" w:rsidRPr="00D91C1C">
        <w:rPr>
          <w:rFonts w:ascii="Arial Narrow" w:hAnsi="Arial Narrow"/>
          <w:color w:val="auto"/>
          <w:sz w:val="22"/>
          <w:szCs w:val="22"/>
        </w:rPr>
        <w:t>résente l'ensemble des</w:t>
      </w:r>
      <w:r w:rsidR="00773AF0" w:rsidRPr="00D91C1C">
        <w:rPr>
          <w:rFonts w:ascii="Arial Narrow" w:hAnsi="Arial Narrow"/>
          <w:color w:val="auto"/>
          <w:sz w:val="22"/>
          <w:szCs w:val="22"/>
        </w:rPr>
        <w:t xml:space="preserve"> données du service d'eau potable</w:t>
      </w:r>
      <w:r w:rsidR="000E738C" w:rsidRPr="00D91C1C">
        <w:rPr>
          <w:rFonts w:ascii="Arial Narrow" w:hAnsi="Arial Narrow"/>
          <w:color w:val="auto"/>
          <w:sz w:val="22"/>
          <w:szCs w:val="22"/>
        </w:rPr>
        <w:t>,</w:t>
      </w:r>
      <w:r w:rsidR="006A260A" w:rsidRPr="00D91C1C">
        <w:rPr>
          <w:rFonts w:ascii="Arial Narrow" w:hAnsi="Arial Narrow"/>
          <w:color w:val="auto"/>
          <w:sz w:val="22"/>
          <w:szCs w:val="22"/>
        </w:rPr>
        <w:t xml:space="preserve"> </w:t>
      </w:r>
      <w:r w:rsidR="00773AF0" w:rsidRPr="00D91C1C">
        <w:rPr>
          <w:rFonts w:ascii="Arial Narrow" w:hAnsi="Arial Narrow"/>
          <w:color w:val="auto"/>
          <w:sz w:val="22"/>
          <w:szCs w:val="22"/>
        </w:rPr>
        <w:t>est mis à la disposit</w:t>
      </w:r>
      <w:r w:rsidR="00675A3A">
        <w:rPr>
          <w:rFonts w:ascii="Arial Narrow" w:hAnsi="Arial Narrow"/>
          <w:color w:val="auto"/>
          <w:sz w:val="22"/>
          <w:szCs w:val="22"/>
        </w:rPr>
        <w:t>ion du public dans chacune des mairies de la c</w:t>
      </w:r>
      <w:r w:rsidR="00773AF0" w:rsidRPr="00D91C1C">
        <w:rPr>
          <w:rFonts w:ascii="Arial Narrow" w:hAnsi="Arial Narrow"/>
          <w:color w:val="auto"/>
          <w:sz w:val="22"/>
          <w:szCs w:val="22"/>
        </w:rPr>
        <w:t>ollectivité</w:t>
      </w:r>
      <w:r w:rsidRPr="00D91C1C">
        <w:rPr>
          <w:rFonts w:ascii="Arial Narrow" w:hAnsi="Arial Narrow"/>
          <w:color w:val="auto"/>
          <w:sz w:val="22"/>
          <w:szCs w:val="22"/>
        </w:rPr>
        <w:t>, aux sièges des 6 collectivités membres de la CEBR</w:t>
      </w:r>
      <w:r w:rsidR="00773AF0" w:rsidRPr="00D91C1C">
        <w:rPr>
          <w:rFonts w:ascii="Arial Narrow" w:hAnsi="Arial Narrow"/>
          <w:color w:val="auto"/>
          <w:sz w:val="22"/>
          <w:szCs w:val="22"/>
        </w:rPr>
        <w:t xml:space="preserve"> </w:t>
      </w:r>
      <w:r w:rsidRPr="00D91C1C">
        <w:rPr>
          <w:rFonts w:ascii="Arial Narrow" w:hAnsi="Arial Narrow"/>
          <w:color w:val="auto"/>
          <w:sz w:val="22"/>
          <w:szCs w:val="22"/>
        </w:rPr>
        <w:t xml:space="preserve">dont Rennes </w:t>
      </w:r>
      <w:r w:rsidR="00773AF0" w:rsidRPr="00D91C1C">
        <w:rPr>
          <w:rFonts w:ascii="Arial Narrow" w:hAnsi="Arial Narrow"/>
          <w:color w:val="auto"/>
          <w:sz w:val="22"/>
          <w:szCs w:val="22"/>
        </w:rPr>
        <w:t>Métropole et dans les locaux de la Collectivité Eau du Bassin Rennais</w:t>
      </w:r>
      <w:r w:rsidR="000B541A" w:rsidRPr="00D91C1C">
        <w:rPr>
          <w:rFonts w:ascii="Arial Narrow" w:hAnsi="Arial Narrow"/>
          <w:color w:val="auto"/>
          <w:sz w:val="22"/>
          <w:szCs w:val="22"/>
        </w:rPr>
        <w:t>. I</w:t>
      </w:r>
      <w:r w:rsidR="00773AF0" w:rsidRPr="00D91C1C">
        <w:rPr>
          <w:rFonts w:ascii="Arial Narrow" w:hAnsi="Arial Narrow"/>
          <w:color w:val="auto"/>
          <w:sz w:val="22"/>
          <w:szCs w:val="22"/>
        </w:rPr>
        <w:t xml:space="preserve">l est également téléchargeable sur </w:t>
      </w:r>
      <w:hyperlink r:id="rId8" w:history="1">
        <w:r w:rsidR="00773AF0" w:rsidRPr="00D91C1C">
          <w:rPr>
            <w:rFonts w:ascii="Arial Narrow" w:hAnsi="Arial Narrow"/>
            <w:color w:val="auto"/>
            <w:sz w:val="22"/>
            <w:szCs w:val="22"/>
          </w:rPr>
          <w:t>http://www.eaudubassinrennais-collectivite.fr/</w:t>
        </w:r>
      </w:hyperlink>
      <w:r w:rsidR="000B541A" w:rsidRPr="00D91C1C">
        <w:rPr>
          <w:rFonts w:ascii="Arial Narrow" w:hAnsi="Arial Narrow"/>
          <w:color w:val="auto"/>
          <w:sz w:val="22"/>
          <w:szCs w:val="22"/>
        </w:rPr>
        <w:t>.</w:t>
      </w:r>
      <w:r w:rsidR="00DA0D12" w:rsidRPr="00D91C1C">
        <w:rPr>
          <w:rFonts w:ascii="Arial Narrow" w:hAnsi="Arial Narrow"/>
          <w:color w:val="auto"/>
          <w:sz w:val="22"/>
          <w:szCs w:val="22"/>
        </w:rPr>
        <w:t xml:space="preserve"> </w:t>
      </w:r>
    </w:p>
    <w:p w:rsidR="00773AF0" w:rsidRPr="00D91C1C" w:rsidRDefault="00773AF0" w:rsidP="00D91C1C">
      <w:pPr>
        <w:pStyle w:val="Default"/>
        <w:jc w:val="both"/>
        <w:rPr>
          <w:rFonts w:ascii="Arial Narrow" w:hAnsi="Arial Narrow"/>
          <w:color w:val="auto"/>
          <w:sz w:val="22"/>
          <w:szCs w:val="22"/>
        </w:rPr>
      </w:pPr>
    </w:p>
    <w:p w:rsidR="00773AF0" w:rsidRPr="00D91C1C" w:rsidRDefault="00773AF0" w:rsidP="00D91C1C">
      <w:pPr>
        <w:pStyle w:val="Default"/>
        <w:jc w:val="both"/>
        <w:rPr>
          <w:rFonts w:ascii="Arial Narrow" w:hAnsi="Arial Narrow"/>
          <w:color w:val="auto"/>
          <w:sz w:val="22"/>
          <w:szCs w:val="22"/>
        </w:rPr>
      </w:pPr>
      <w:r w:rsidRPr="00D91C1C">
        <w:rPr>
          <w:rFonts w:ascii="Arial Narrow" w:hAnsi="Arial Narrow"/>
          <w:color w:val="auto"/>
          <w:sz w:val="22"/>
          <w:szCs w:val="22"/>
        </w:rPr>
        <w:t xml:space="preserve">Ce RPQS </w:t>
      </w:r>
      <w:r w:rsidR="00DA0D12" w:rsidRPr="00D91C1C">
        <w:rPr>
          <w:rFonts w:ascii="Arial Narrow" w:hAnsi="Arial Narrow"/>
          <w:color w:val="auto"/>
          <w:sz w:val="22"/>
          <w:szCs w:val="22"/>
        </w:rPr>
        <w:t xml:space="preserve">fera </w:t>
      </w:r>
      <w:r w:rsidRPr="00D91C1C">
        <w:rPr>
          <w:rFonts w:ascii="Arial Narrow" w:hAnsi="Arial Narrow"/>
          <w:color w:val="auto"/>
          <w:sz w:val="22"/>
          <w:szCs w:val="22"/>
        </w:rPr>
        <w:t>l'objet d'une présentation à la Commission Consultative des Services Publics Locaux</w:t>
      </w:r>
      <w:r w:rsidR="00AE20C6" w:rsidRPr="00D91C1C">
        <w:rPr>
          <w:rFonts w:ascii="Arial Narrow" w:hAnsi="Arial Narrow"/>
          <w:color w:val="auto"/>
          <w:sz w:val="22"/>
          <w:szCs w:val="22"/>
        </w:rPr>
        <w:t>, l</w:t>
      </w:r>
      <w:r w:rsidR="00DA0D12" w:rsidRPr="00D91C1C">
        <w:rPr>
          <w:rFonts w:ascii="Arial Narrow" w:hAnsi="Arial Narrow"/>
          <w:color w:val="auto"/>
          <w:sz w:val="22"/>
          <w:szCs w:val="22"/>
        </w:rPr>
        <w:t>ors d'une prochaine réunion</w:t>
      </w:r>
      <w:r w:rsidR="00AE20C6" w:rsidRPr="00D91C1C">
        <w:rPr>
          <w:rFonts w:ascii="Arial Narrow" w:hAnsi="Arial Narrow"/>
          <w:color w:val="auto"/>
          <w:sz w:val="22"/>
          <w:szCs w:val="22"/>
        </w:rPr>
        <w:t>,</w:t>
      </w:r>
      <w:r w:rsidR="009E46CC" w:rsidRPr="00D91C1C">
        <w:rPr>
          <w:rFonts w:ascii="Arial Narrow" w:hAnsi="Arial Narrow"/>
          <w:color w:val="auto"/>
          <w:sz w:val="22"/>
          <w:szCs w:val="22"/>
        </w:rPr>
        <w:t xml:space="preserve"> </w:t>
      </w:r>
      <w:r w:rsidRPr="00D91C1C">
        <w:rPr>
          <w:rFonts w:ascii="Arial Narrow" w:hAnsi="Arial Narrow"/>
          <w:color w:val="auto"/>
          <w:sz w:val="22"/>
          <w:szCs w:val="22"/>
        </w:rPr>
        <w:t>conformément aux dispositions de l'article L 1413-1 du CGCT.</w:t>
      </w:r>
    </w:p>
    <w:p w:rsidR="004C494F" w:rsidRPr="00D91C1C" w:rsidRDefault="004C494F" w:rsidP="00D91C1C">
      <w:pPr>
        <w:pStyle w:val="Default"/>
        <w:jc w:val="both"/>
        <w:rPr>
          <w:rFonts w:ascii="Arial Narrow" w:hAnsi="Arial Narrow"/>
          <w:color w:val="auto"/>
          <w:sz w:val="22"/>
          <w:szCs w:val="22"/>
        </w:rPr>
      </w:pPr>
    </w:p>
    <w:p w:rsidR="000E738C" w:rsidRPr="00D91C1C" w:rsidRDefault="000E738C" w:rsidP="00D91C1C">
      <w:pPr>
        <w:pStyle w:val="Default"/>
        <w:jc w:val="both"/>
        <w:rPr>
          <w:rFonts w:ascii="Arial Narrow" w:hAnsi="Arial Narrow"/>
          <w:color w:val="auto"/>
          <w:sz w:val="22"/>
          <w:szCs w:val="22"/>
        </w:rPr>
      </w:pPr>
      <w:r w:rsidRPr="00D91C1C">
        <w:rPr>
          <w:rFonts w:ascii="Arial Narrow" w:hAnsi="Arial Narrow"/>
          <w:color w:val="auto"/>
          <w:sz w:val="22"/>
          <w:szCs w:val="22"/>
        </w:rPr>
        <w:t>Pour l'année 20</w:t>
      </w:r>
      <w:r w:rsidR="00B50F11" w:rsidRPr="00D91C1C">
        <w:rPr>
          <w:rFonts w:ascii="Arial Narrow" w:hAnsi="Arial Narrow"/>
          <w:color w:val="auto"/>
          <w:sz w:val="22"/>
          <w:szCs w:val="22"/>
        </w:rPr>
        <w:t>20</w:t>
      </w:r>
      <w:r w:rsidRPr="00D91C1C">
        <w:rPr>
          <w:rFonts w:ascii="Arial Narrow" w:hAnsi="Arial Narrow"/>
          <w:color w:val="auto"/>
          <w:sz w:val="22"/>
          <w:szCs w:val="22"/>
        </w:rPr>
        <w:t>, les principaux points à relever sont :</w:t>
      </w:r>
    </w:p>
    <w:p w:rsidR="00042607" w:rsidRPr="00D91C1C" w:rsidRDefault="00042607" w:rsidP="00D91C1C">
      <w:pPr>
        <w:pStyle w:val="Default"/>
        <w:jc w:val="both"/>
        <w:rPr>
          <w:rFonts w:ascii="Arial Narrow" w:hAnsi="Arial Narrow"/>
          <w:color w:val="auto"/>
          <w:sz w:val="22"/>
          <w:szCs w:val="22"/>
        </w:rPr>
      </w:pPr>
    </w:p>
    <w:p w:rsidR="00C30FBA" w:rsidRPr="00D91C1C" w:rsidRDefault="003802C3" w:rsidP="00D91C1C">
      <w:pPr>
        <w:pStyle w:val="Paragraphedeliste"/>
        <w:numPr>
          <w:ilvl w:val="0"/>
          <w:numId w:val="19"/>
        </w:numPr>
        <w:ind w:left="426"/>
        <w:jc w:val="both"/>
        <w:rPr>
          <w:rFonts w:ascii="Arial Narrow" w:hAnsi="Arial Narrow" w:cs="Century Gothic"/>
          <w:sz w:val="22"/>
          <w:szCs w:val="22"/>
        </w:rPr>
      </w:pPr>
      <w:r w:rsidRPr="00D91C1C">
        <w:rPr>
          <w:rFonts w:ascii="Arial Narrow" w:hAnsi="Arial Narrow" w:cs="Century Gothic"/>
          <w:sz w:val="22"/>
          <w:szCs w:val="22"/>
        </w:rPr>
        <w:t>sur la protection des ressources :</w:t>
      </w:r>
      <w:r w:rsidR="008E0317" w:rsidRPr="00D91C1C">
        <w:rPr>
          <w:rFonts w:ascii="Arial Narrow" w:hAnsi="Arial Narrow" w:cs="Century Gothic"/>
          <w:sz w:val="22"/>
          <w:szCs w:val="22"/>
        </w:rPr>
        <w:t xml:space="preserve"> indice de protection des ressources en eau supérieur à 80</w:t>
      </w:r>
      <w:r w:rsidR="00001B11" w:rsidRPr="00D91C1C">
        <w:rPr>
          <w:rFonts w:ascii="Arial Narrow" w:hAnsi="Arial Narrow" w:cs="Century Gothic"/>
          <w:sz w:val="22"/>
          <w:szCs w:val="22"/>
        </w:rPr>
        <w:t xml:space="preserve"> </w:t>
      </w:r>
      <w:r w:rsidR="008E0317" w:rsidRPr="00D91C1C">
        <w:rPr>
          <w:rFonts w:ascii="Arial Narrow" w:hAnsi="Arial Narrow" w:cs="Century Gothic"/>
          <w:sz w:val="22"/>
          <w:szCs w:val="22"/>
        </w:rPr>
        <w:t>%,</w:t>
      </w:r>
      <w:r w:rsidRPr="00D91C1C">
        <w:rPr>
          <w:rFonts w:ascii="Arial Narrow" w:hAnsi="Arial Narrow" w:cs="Century Gothic"/>
          <w:sz w:val="22"/>
          <w:szCs w:val="22"/>
        </w:rPr>
        <w:t xml:space="preserve"> </w:t>
      </w:r>
      <w:r w:rsidR="008E0317" w:rsidRPr="00D91C1C">
        <w:rPr>
          <w:rFonts w:ascii="Arial Narrow" w:hAnsi="Arial Narrow" w:cs="Century Gothic"/>
          <w:sz w:val="22"/>
          <w:szCs w:val="22"/>
        </w:rPr>
        <w:t>9 périmètres de protection des captages sur 6 413 ha dont 518 ha en propriété, aire d'alimentat</w:t>
      </w:r>
      <w:r w:rsidR="00001B11" w:rsidRPr="00D91C1C">
        <w:rPr>
          <w:rFonts w:ascii="Arial Narrow" w:hAnsi="Arial Narrow" w:cs="Century Gothic"/>
          <w:sz w:val="22"/>
          <w:szCs w:val="22"/>
        </w:rPr>
        <w:t>ion des captages de 165 400 ha,</w:t>
      </w:r>
      <w:r w:rsidR="008E0317" w:rsidRPr="00D91C1C">
        <w:rPr>
          <w:rFonts w:ascii="Arial Narrow" w:hAnsi="Arial Narrow" w:cs="Century Gothic"/>
          <w:sz w:val="22"/>
          <w:szCs w:val="22"/>
        </w:rPr>
        <w:t xml:space="preserve"> </w:t>
      </w:r>
      <w:r w:rsidR="00001B11" w:rsidRPr="00D91C1C">
        <w:rPr>
          <w:rFonts w:ascii="Arial Narrow" w:hAnsi="Arial Narrow" w:cs="Century Gothic"/>
          <w:sz w:val="22"/>
          <w:szCs w:val="22"/>
        </w:rPr>
        <w:br/>
      </w:r>
      <w:r w:rsidRPr="00D91C1C">
        <w:rPr>
          <w:rFonts w:ascii="Arial Narrow" w:hAnsi="Arial Narrow" w:cs="Century Gothic"/>
          <w:sz w:val="22"/>
          <w:szCs w:val="22"/>
        </w:rPr>
        <w:t>100</w:t>
      </w:r>
      <w:r w:rsidR="00001B11" w:rsidRPr="00D91C1C">
        <w:rPr>
          <w:rFonts w:ascii="Arial Narrow" w:hAnsi="Arial Narrow" w:cs="Century Gothic"/>
          <w:sz w:val="22"/>
          <w:szCs w:val="22"/>
        </w:rPr>
        <w:t xml:space="preserve"> </w:t>
      </w:r>
      <w:r w:rsidRPr="00D91C1C">
        <w:rPr>
          <w:rFonts w:ascii="Arial Narrow" w:hAnsi="Arial Narrow" w:cs="Century Gothic"/>
          <w:sz w:val="22"/>
          <w:szCs w:val="22"/>
        </w:rPr>
        <w:t xml:space="preserve">% des </w:t>
      </w:r>
      <w:r w:rsidR="008E0317" w:rsidRPr="00D91C1C">
        <w:rPr>
          <w:rFonts w:ascii="Arial Narrow" w:hAnsi="Arial Narrow" w:cs="Century Gothic"/>
          <w:sz w:val="22"/>
          <w:szCs w:val="22"/>
        </w:rPr>
        <w:t>périmètres de captage suivis en 2020 (54 infractions), démarche Terres de Sources avec 114 520</w:t>
      </w:r>
      <w:r w:rsidR="00001B11" w:rsidRPr="00D91C1C">
        <w:rPr>
          <w:rFonts w:ascii="Arial Narrow" w:hAnsi="Arial Narrow" w:cs="Century Gothic"/>
          <w:sz w:val="22"/>
          <w:szCs w:val="22"/>
        </w:rPr>
        <w:t xml:space="preserve"> </w:t>
      </w:r>
      <w:r w:rsidR="008E0317" w:rsidRPr="00D91C1C">
        <w:rPr>
          <w:rFonts w:ascii="Arial Narrow" w:hAnsi="Arial Narrow" w:cs="Century Gothic"/>
          <w:sz w:val="22"/>
          <w:szCs w:val="22"/>
        </w:rPr>
        <w:t>€ HT de produits achetés par la restauration collective du bassin rennais et 66 000</w:t>
      </w:r>
      <w:r w:rsidR="00001B11" w:rsidRPr="00D91C1C">
        <w:rPr>
          <w:rFonts w:ascii="Arial Narrow" w:hAnsi="Arial Narrow" w:cs="Century Gothic"/>
          <w:sz w:val="22"/>
          <w:szCs w:val="22"/>
        </w:rPr>
        <w:t xml:space="preserve"> </w:t>
      </w:r>
      <w:r w:rsidR="008E0317" w:rsidRPr="00D91C1C">
        <w:rPr>
          <w:rFonts w:ascii="Arial Narrow" w:hAnsi="Arial Narrow" w:cs="Century Gothic"/>
          <w:sz w:val="22"/>
          <w:szCs w:val="22"/>
        </w:rPr>
        <w:t>€ HT de produits commercialisés en circuits grand public (grandes surfaces et restauration hors domicile)</w:t>
      </w:r>
      <w:r w:rsidR="00C30FBA" w:rsidRPr="00D91C1C">
        <w:rPr>
          <w:rFonts w:ascii="Arial Narrow" w:hAnsi="Arial Narrow" w:cs="Century Gothic"/>
          <w:sz w:val="22"/>
          <w:szCs w:val="22"/>
        </w:rPr>
        <w:t xml:space="preserve"> ainsi qu'avec la création d'un réseau d'éducation à l'alimentation durable (63 partenaires) et d'une carte interactive des points de vente des produits et producteurs Terres de Sources, </w:t>
      </w:r>
      <w:r w:rsidRPr="00D91C1C">
        <w:rPr>
          <w:rFonts w:ascii="Arial Narrow" w:hAnsi="Arial Narrow" w:cs="Century Gothic"/>
          <w:sz w:val="22"/>
          <w:szCs w:val="22"/>
        </w:rPr>
        <w:t>suivi de la qualité des eaux brutes</w:t>
      </w:r>
      <w:r w:rsidR="00C30FBA" w:rsidRPr="00D91C1C">
        <w:rPr>
          <w:rFonts w:ascii="Arial Narrow" w:hAnsi="Arial Narrow" w:cs="Century Gothic"/>
          <w:sz w:val="22"/>
          <w:szCs w:val="22"/>
        </w:rPr>
        <w:t xml:space="preserve"> (aucun dépassement constaté des limites en nitrates et pesticides dans les eaux brutes encore non traitées des eaux superficielles),</w:t>
      </w:r>
    </w:p>
    <w:p w:rsidR="003802C3" w:rsidRPr="00D91C1C" w:rsidRDefault="003802C3" w:rsidP="00D91C1C">
      <w:pPr>
        <w:pStyle w:val="Default"/>
        <w:jc w:val="both"/>
        <w:rPr>
          <w:rFonts w:ascii="Arial Narrow" w:hAnsi="Arial Narrow"/>
          <w:color w:val="auto"/>
          <w:sz w:val="22"/>
          <w:szCs w:val="22"/>
        </w:rPr>
      </w:pPr>
    </w:p>
    <w:p w:rsidR="00A71DD3" w:rsidRPr="00D91C1C" w:rsidRDefault="00042607" w:rsidP="00D91C1C">
      <w:pPr>
        <w:pStyle w:val="Default"/>
        <w:numPr>
          <w:ilvl w:val="0"/>
          <w:numId w:val="19"/>
        </w:numPr>
        <w:ind w:left="426"/>
        <w:jc w:val="both"/>
        <w:rPr>
          <w:rFonts w:ascii="Arial Narrow" w:hAnsi="Arial Narrow"/>
          <w:color w:val="auto"/>
          <w:sz w:val="22"/>
          <w:szCs w:val="22"/>
        </w:rPr>
      </w:pPr>
      <w:r w:rsidRPr="00D91C1C">
        <w:rPr>
          <w:rFonts w:ascii="Arial Narrow" w:hAnsi="Arial Narrow"/>
          <w:color w:val="auto"/>
          <w:sz w:val="22"/>
          <w:szCs w:val="22"/>
        </w:rPr>
        <w:t xml:space="preserve">sur la production d'eau </w:t>
      </w:r>
      <w:r w:rsidR="00B668AE" w:rsidRPr="00D91C1C">
        <w:rPr>
          <w:rFonts w:ascii="Arial Narrow" w:hAnsi="Arial Narrow"/>
          <w:color w:val="auto"/>
          <w:sz w:val="22"/>
          <w:szCs w:val="22"/>
        </w:rPr>
        <w:t xml:space="preserve">potable et d'énergie </w:t>
      </w:r>
      <w:r w:rsidRPr="00D91C1C">
        <w:rPr>
          <w:rFonts w:ascii="Arial Narrow" w:hAnsi="Arial Narrow"/>
          <w:color w:val="auto"/>
          <w:sz w:val="22"/>
          <w:szCs w:val="22"/>
        </w:rPr>
        <w:t xml:space="preserve">: </w:t>
      </w:r>
      <w:r w:rsidR="00C30FBA" w:rsidRPr="00D91C1C">
        <w:rPr>
          <w:rFonts w:ascii="Arial Narrow" w:hAnsi="Arial Narrow"/>
          <w:color w:val="auto"/>
          <w:sz w:val="22"/>
          <w:szCs w:val="22"/>
        </w:rPr>
        <w:t>27,7 M de m</w:t>
      </w:r>
      <w:r w:rsidR="00C30FBA" w:rsidRPr="00D91C1C">
        <w:rPr>
          <w:rFonts w:ascii="Arial Narrow" w:hAnsi="Arial Narrow"/>
          <w:color w:val="auto"/>
          <w:sz w:val="22"/>
          <w:szCs w:val="22"/>
          <w:vertAlign w:val="superscript"/>
        </w:rPr>
        <w:t xml:space="preserve">3 </w:t>
      </w:r>
      <w:r w:rsidR="00C30FBA" w:rsidRPr="00D91C1C">
        <w:rPr>
          <w:rFonts w:ascii="Arial Narrow" w:hAnsi="Arial Narrow"/>
          <w:color w:val="auto"/>
          <w:sz w:val="22"/>
          <w:szCs w:val="22"/>
        </w:rPr>
        <w:t>prélevés, 26,3 M de m</w:t>
      </w:r>
      <w:r w:rsidR="00C30FBA" w:rsidRPr="00D91C1C">
        <w:rPr>
          <w:rFonts w:ascii="Arial Narrow" w:hAnsi="Arial Narrow"/>
          <w:color w:val="auto"/>
          <w:sz w:val="22"/>
          <w:szCs w:val="22"/>
          <w:vertAlign w:val="superscript"/>
        </w:rPr>
        <w:t xml:space="preserve">3 </w:t>
      </w:r>
      <w:r w:rsidR="00C30FBA" w:rsidRPr="00D91C1C">
        <w:rPr>
          <w:rFonts w:ascii="Arial Narrow" w:hAnsi="Arial Narrow"/>
          <w:color w:val="auto"/>
          <w:sz w:val="22"/>
          <w:szCs w:val="22"/>
        </w:rPr>
        <w:t>produits, un taux de rendement des usines de 94,9</w:t>
      </w:r>
      <w:r w:rsidR="00001B11" w:rsidRPr="00D91C1C">
        <w:rPr>
          <w:rFonts w:ascii="Arial Narrow" w:hAnsi="Arial Narrow"/>
          <w:color w:val="auto"/>
          <w:sz w:val="22"/>
          <w:szCs w:val="22"/>
        </w:rPr>
        <w:t xml:space="preserve"> </w:t>
      </w:r>
      <w:r w:rsidR="00C30FBA" w:rsidRPr="00D91C1C">
        <w:rPr>
          <w:rFonts w:ascii="Arial Narrow" w:hAnsi="Arial Narrow"/>
          <w:color w:val="auto"/>
          <w:sz w:val="22"/>
          <w:szCs w:val="22"/>
        </w:rPr>
        <w:t>%, une production d'électricité renouvelable de 3 164 321 kWh</w:t>
      </w:r>
      <w:r w:rsidR="00BB2203" w:rsidRPr="00D91C1C">
        <w:rPr>
          <w:rFonts w:ascii="Arial Narrow" w:hAnsi="Arial Narrow"/>
          <w:color w:val="auto"/>
          <w:sz w:val="22"/>
          <w:szCs w:val="22"/>
        </w:rPr>
        <w:t xml:space="preserve">, des travaux d'investissement portés par la CEBR dont </w:t>
      </w:r>
      <w:r w:rsidR="00634FC2" w:rsidRPr="00D91C1C">
        <w:rPr>
          <w:rFonts w:ascii="Arial Narrow" w:hAnsi="Arial Narrow"/>
          <w:color w:val="auto"/>
          <w:sz w:val="22"/>
          <w:szCs w:val="22"/>
        </w:rPr>
        <w:t xml:space="preserve">la </w:t>
      </w:r>
      <w:r w:rsidR="00BB2203" w:rsidRPr="00D91C1C">
        <w:rPr>
          <w:rFonts w:ascii="Arial Narrow" w:hAnsi="Arial Narrow"/>
          <w:color w:val="auto"/>
          <w:sz w:val="22"/>
          <w:szCs w:val="22"/>
        </w:rPr>
        <w:t xml:space="preserve">finalisation </w:t>
      </w:r>
      <w:r w:rsidR="006666BD" w:rsidRPr="00D91C1C">
        <w:rPr>
          <w:rFonts w:ascii="Arial Narrow" w:hAnsi="Arial Narrow"/>
          <w:color w:val="auto"/>
          <w:sz w:val="22"/>
          <w:szCs w:val="22"/>
        </w:rPr>
        <w:t>des travaux d</w:t>
      </w:r>
      <w:r w:rsidR="004B612E" w:rsidRPr="00D91C1C">
        <w:rPr>
          <w:rFonts w:ascii="Arial Narrow" w:hAnsi="Arial Narrow"/>
          <w:color w:val="auto"/>
          <w:sz w:val="22"/>
          <w:szCs w:val="22"/>
        </w:rPr>
        <w:t>u</w:t>
      </w:r>
      <w:r w:rsidR="006666BD" w:rsidRPr="00D91C1C">
        <w:rPr>
          <w:rFonts w:ascii="Arial Narrow" w:hAnsi="Arial Narrow"/>
          <w:color w:val="auto"/>
          <w:sz w:val="22"/>
          <w:szCs w:val="22"/>
        </w:rPr>
        <w:t xml:space="preserve"> bâtiment d'exploitation </w:t>
      </w:r>
      <w:r w:rsidR="00A71DD3" w:rsidRPr="00D91C1C">
        <w:rPr>
          <w:rFonts w:ascii="Arial Narrow" w:hAnsi="Arial Narrow"/>
          <w:color w:val="auto"/>
          <w:sz w:val="22"/>
          <w:szCs w:val="22"/>
        </w:rPr>
        <w:t xml:space="preserve">de l'usine de Villejean, </w:t>
      </w:r>
      <w:r w:rsidR="004B612E" w:rsidRPr="00D91C1C">
        <w:rPr>
          <w:rFonts w:ascii="Arial Narrow" w:hAnsi="Arial Narrow"/>
          <w:color w:val="auto"/>
          <w:sz w:val="22"/>
          <w:szCs w:val="22"/>
        </w:rPr>
        <w:t>démarrage des travaux de</w:t>
      </w:r>
      <w:r w:rsidR="00A71DD3" w:rsidRPr="00D91C1C">
        <w:rPr>
          <w:rFonts w:ascii="Arial Narrow" w:hAnsi="Arial Narrow"/>
          <w:color w:val="auto"/>
          <w:sz w:val="22"/>
          <w:szCs w:val="22"/>
        </w:rPr>
        <w:t xml:space="preserve"> refonte de la filière boue </w:t>
      </w:r>
      <w:r w:rsidR="006F3EF8" w:rsidRPr="00D91C1C">
        <w:rPr>
          <w:rFonts w:ascii="Arial Narrow" w:hAnsi="Arial Narrow"/>
          <w:color w:val="auto"/>
          <w:sz w:val="22"/>
          <w:szCs w:val="22"/>
        </w:rPr>
        <w:t>de</w:t>
      </w:r>
      <w:r w:rsidR="00A71DD3" w:rsidRPr="00D91C1C">
        <w:rPr>
          <w:rFonts w:ascii="Arial Narrow" w:hAnsi="Arial Narrow"/>
          <w:color w:val="auto"/>
          <w:sz w:val="22"/>
          <w:szCs w:val="22"/>
        </w:rPr>
        <w:t xml:space="preserve"> Villejean, </w:t>
      </w:r>
      <w:r w:rsidR="004B612E" w:rsidRPr="00D91C1C">
        <w:rPr>
          <w:rFonts w:ascii="Arial Narrow" w:hAnsi="Arial Narrow"/>
          <w:color w:val="auto"/>
          <w:sz w:val="22"/>
          <w:szCs w:val="22"/>
        </w:rPr>
        <w:t xml:space="preserve">démarrage des études </w:t>
      </w:r>
      <w:r w:rsidR="006666BD" w:rsidRPr="00D91C1C">
        <w:rPr>
          <w:rFonts w:ascii="Arial Narrow" w:hAnsi="Arial Narrow"/>
          <w:color w:val="auto"/>
          <w:sz w:val="22"/>
          <w:szCs w:val="22"/>
        </w:rPr>
        <w:t>de ma</w:t>
      </w:r>
      <w:r w:rsidR="00675A3A">
        <w:rPr>
          <w:rFonts w:ascii="Arial Narrow" w:hAnsi="Arial Narrow"/>
          <w:color w:val="auto"/>
          <w:sz w:val="22"/>
          <w:szCs w:val="22"/>
        </w:rPr>
        <w:t>î</w:t>
      </w:r>
      <w:r w:rsidR="006666BD" w:rsidRPr="00D91C1C">
        <w:rPr>
          <w:rFonts w:ascii="Arial Narrow" w:hAnsi="Arial Narrow"/>
          <w:color w:val="auto"/>
          <w:sz w:val="22"/>
          <w:szCs w:val="22"/>
        </w:rPr>
        <w:t xml:space="preserve">trise d'œuvre pour la restructuration de l'usine de Rophémel, </w:t>
      </w:r>
      <w:r w:rsidR="004B612E" w:rsidRPr="00D91C1C">
        <w:rPr>
          <w:rFonts w:ascii="Arial Narrow" w:hAnsi="Arial Narrow"/>
          <w:color w:val="auto"/>
          <w:sz w:val="22"/>
          <w:szCs w:val="22"/>
        </w:rPr>
        <w:t xml:space="preserve">réalisation d'un diagnostic génie civil complet </w:t>
      </w:r>
      <w:r w:rsidR="006666BD" w:rsidRPr="00D91C1C">
        <w:rPr>
          <w:rFonts w:ascii="Arial Narrow" w:hAnsi="Arial Narrow"/>
          <w:color w:val="auto"/>
          <w:sz w:val="22"/>
          <w:szCs w:val="22"/>
        </w:rPr>
        <w:t>des citernes de l'usine de Villejean</w:t>
      </w:r>
      <w:r w:rsidR="00CE18ED" w:rsidRPr="00D91C1C">
        <w:rPr>
          <w:rFonts w:ascii="Arial Narrow" w:hAnsi="Arial Narrow"/>
          <w:color w:val="auto"/>
          <w:sz w:val="22"/>
          <w:szCs w:val="22"/>
        </w:rPr>
        <w:t xml:space="preserve">, réhabilitation des réservoirs de </w:t>
      </w:r>
      <w:r w:rsidR="004B612E" w:rsidRPr="00D91C1C">
        <w:rPr>
          <w:rFonts w:ascii="Arial Narrow" w:hAnsi="Arial Narrow"/>
          <w:color w:val="auto"/>
          <w:sz w:val="22"/>
          <w:szCs w:val="22"/>
        </w:rPr>
        <w:t>Talensac et de la bâche de Saint-Pern</w:t>
      </w:r>
      <w:r w:rsidR="00CE18ED" w:rsidRPr="00D91C1C">
        <w:rPr>
          <w:rFonts w:ascii="Arial Narrow" w:hAnsi="Arial Narrow"/>
          <w:color w:val="auto"/>
          <w:sz w:val="22"/>
          <w:szCs w:val="22"/>
        </w:rPr>
        <w:t xml:space="preserve">, </w:t>
      </w:r>
      <w:r w:rsidR="006F3EF8" w:rsidRPr="00D91C1C">
        <w:rPr>
          <w:rFonts w:ascii="Arial Narrow" w:hAnsi="Arial Narrow"/>
          <w:color w:val="auto"/>
          <w:sz w:val="22"/>
          <w:szCs w:val="22"/>
        </w:rPr>
        <w:t xml:space="preserve">lancement des études de la refonte de l'alimentation du nord de Rennes et de l'ouest de Rennes, </w:t>
      </w:r>
      <w:r w:rsidR="004B612E" w:rsidRPr="00D91C1C">
        <w:rPr>
          <w:rFonts w:ascii="Arial Narrow" w:hAnsi="Arial Narrow"/>
          <w:color w:val="auto"/>
          <w:sz w:val="22"/>
          <w:szCs w:val="22"/>
        </w:rPr>
        <w:t xml:space="preserve">confirmation de la très bonne performance </w:t>
      </w:r>
      <w:r w:rsidR="00CE18ED" w:rsidRPr="00D91C1C">
        <w:rPr>
          <w:rFonts w:ascii="Arial Narrow" w:hAnsi="Arial Narrow"/>
          <w:color w:val="auto"/>
          <w:sz w:val="22"/>
          <w:szCs w:val="22"/>
        </w:rPr>
        <w:t xml:space="preserve">de la centrale hydroélectrique de Rophémel </w:t>
      </w:r>
      <w:r w:rsidR="004B612E" w:rsidRPr="00D91C1C">
        <w:rPr>
          <w:rFonts w:ascii="Arial Narrow" w:hAnsi="Arial Narrow"/>
          <w:color w:val="auto"/>
          <w:sz w:val="22"/>
          <w:szCs w:val="22"/>
        </w:rPr>
        <w:t xml:space="preserve">, </w:t>
      </w:r>
      <w:r w:rsidR="00A71DD3" w:rsidRPr="00D91C1C">
        <w:rPr>
          <w:rFonts w:ascii="Arial Narrow" w:hAnsi="Arial Narrow"/>
          <w:color w:val="auto"/>
          <w:sz w:val="22"/>
          <w:szCs w:val="22"/>
        </w:rPr>
        <w:t>suivi approfondi de</w:t>
      </w:r>
      <w:r w:rsidR="006666BD" w:rsidRPr="00D91C1C">
        <w:rPr>
          <w:rFonts w:ascii="Arial Narrow" w:hAnsi="Arial Narrow"/>
          <w:color w:val="auto"/>
          <w:sz w:val="22"/>
          <w:szCs w:val="22"/>
        </w:rPr>
        <w:t>s 5</w:t>
      </w:r>
      <w:r w:rsidR="00A71DD3" w:rsidRPr="00D91C1C">
        <w:rPr>
          <w:rFonts w:ascii="Arial Narrow" w:hAnsi="Arial Narrow"/>
          <w:color w:val="auto"/>
          <w:sz w:val="22"/>
          <w:szCs w:val="22"/>
        </w:rPr>
        <w:t xml:space="preserve"> barrages</w:t>
      </w:r>
      <w:r w:rsidR="006666BD" w:rsidRPr="00D91C1C">
        <w:rPr>
          <w:rFonts w:ascii="Arial Narrow" w:hAnsi="Arial Narrow"/>
          <w:color w:val="auto"/>
          <w:sz w:val="22"/>
          <w:szCs w:val="22"/>
        </w:rPr>
        <w:t>,</w:t>
      </w:r>
      <w:r w:rsidR="00A71DD3" w:rsidRPr="00D91C1C">
        <w:rPr>
          <w:rFonts w:ascii="Arial Narrow" w:hAnsi="Arial Narrow"/>
          <w:color w:val="auto"/>
          <w:sz w:val="22"/>
          <w:szCs w:val="22"/>
        </w:rPr>
        <w:t xml:space="preserve"> </w:t>
      </w:r>
    </w:p>
    <w:p w:rsidR="006666BD" w:rsidRPr="00D91C1C" w:rsidRDefault="006666BD" w:rsidP="00D91C1C">
      <w:pPr>
        <w:pStyle w:val="Default"/>
        <w:jc w:val="both"/>
        <w:rPr>
          <w:rFonts w:ascii="Arial Narrow" w:hAnsi="Arial Narrow"/>
          <w:color w:val="auto"/>
          <w:sz w:val="22"/>
          <w:szCs w:val="22"/>
        </w:rPr>
      </w:pPr>
    </w:p>
    <w:p w:rsidR="00B668AE" w:rsidRPr="00D91C1C" w:rsidRDefault="00AD43EF" w:rsidP="00D91C1C">
      <w:pPr>
        <w:pStyle w:val="Default"/>
        <w:numPr>
          <w:ilvl w:val="0"/>
          <w:numId w:val="19"/>
        </w:numPr>
        <w:ind w:left="426"/>
        <w:jc w:val="both"/>
        <w:rPr>
          <w:rFonts w:ascii="Arial Narrow" w:hAnsi="Arial Narrow"/>
          <w:color w:val="auto"/>
          <w:sz w:val="22"/>
          <w:szCs w:val="22"/>
        </w:rPr>
      </w:pPr>
      <w:r w:rsidRPr="00D91C1C">
        <w:rPr>
          <w:rFonts w:ascii="Arial Narrow" w:hAnsi="Arial Narrow"/>
          <w:color w:val="auto"/>
          <w:sz w:val="22"/>
          <w:szCs w:val="22"/>
        </w:rPr>
        <w:t xml:space="preserve">pour la distribution d'eau : </w:t>
      </w:r>
      <w:r w:rsidR="00210EB7" w:rsidRPr="00D91C1C">
        <w:rPr>
          <w:rFonts w:ascii="Arial Narrow" w:hAnsi="Arial Narrow"/>
          <w:color w:val="auto"/>
          <w:sz w:val="22"/>
          <w:szCs w:val="22"/>
        </w:rPr>
        <w:t>2</w:t>
      </w:r>
      <w:r w:rsidR="00322426" w:rsidRPr="00D91C1C">
        <w:rPr>
          <w:rFonts w:ascii="Arial Narrow" w:hAnsi="Arial Narrow"/>
          <w:color w:val="auto"/>
          <w:sz w:val="22"/>
          <w:szCs w:val="22"/>
        </w:rPr>
        <w:t>17 186</w:t>
      </w:r>
      <w:r w:rsidR="00210EB7" w:rsidRPr="00D91C1C">
        <w:rPr>
          <w:rFonts w:ascii="Arial Narrow" w:hAnsi="Arial Narrow"/>
          <w:color w:val="auto"/>
          <w:sz w:val="22"/>
          <w:szCs w:val="22"/>
        </w:rPr>
        <w:t xml:space="preserve"> abonnés</w:t>
      </w:r>
      <w:r w:rsidR="00322426" w:rsidRPr="00D91C1C">
        <w:rPr>
          <w:rFonts w:ascii="Arial Narrow" w:hAnsi="Arial Narrow"/>
          <w:color w:val="auto"/>
          <w:sz w:val="22"/>
          <w:szCs w:val="22"/>
        </w:rPr>
        <w:t xml:space="preserve"> (plus 1,3</w:t>
      </w:r>
      <w:r w:rsidR="00001B11" w:rsidRPr="00D91C1C">
        <w:rPr>
          <w:rFonts w:ascii="Arial Narrow" w:hAnsi="Arial Narrow"/>
          <w:color w:val="auto"/>
          <w:sz w:val="22"/>
          <w:szCs w:val="22"/>
        </w:rPr>
        <w:t xml:space="preserve"> </w:t>
      </w:r>
      <w:r w:rsidR="00322426" w:rsidRPr="00D91C1C">
        <w:rPr>
          <w:rFonts w:ascii="Arial Narrow" w:hAnsi="Arial Narrow"/>
          <w:color w:val="auto"/>
          <w:sz w:val="22"/>
          <w:szCs w:val="22"/>
        </w:rPr>
        <w:t>% par rapport à 2019)</w:t>
      </w:r>
      <w:r w:rsidR="00210EB7" w:rsidRPr="00D91C1C">
        <w:rPr>
          <w:rFonts w:ascii="Arial Narrow" w:hAnsi="Arial Narrow"/>
          <w:color w:val="auto"/>
          <w:sz w:val="22"/>
          <w:szCs w:val="22"/>
        </w:rPr>
        <w:t xml:space="preserve">, </w:t>
      </w:r>
      <w:r w:rsidR="00322426" w:rsidRPr="00D91C1C">
        <w:rPr>
          <w:rFonts w:ascii="Arial Narrow" w:hAnsi="Arial Narrow"/>
          <w:color w:val="auto"/>
          <w:sz w:val="22"/>
          <w:szCs w:val="22"/>
        </w:rPr>
        <w:t xml:space="preserve">511 738 habitants desservis (plus </w:t>
      </w:r>
      <w:r w:rsidR="00001B11" w:rsidRPr="00D91C1C">
        <w:rPr>
          <w:rFonts w:ascii="Arial Narrow" w:hAnsi="Arial Narrow"/>
          <w:color w:val="auto"/>
          <w:sz w:val="22"/>
          <w:szCs w:val="22"/>
        </w:rPr>
        <w:br/>
      </w:r>
      <w:r w:rsidR="00322426" w:rsidRPr="00D91C1C">
        <w:rPr>
          <w:rFonts w:ascii="Arial Narrow" w:hAnsi="Arial Narrow"/>
          <w:color w:val="auto"/>
          <w:sz w:val="22"/>
          <w:szCs w:val="22"/>
        </w:rPr>
        <w:t>0,7</w:t>
      </w:r>
      <w:r w:rsidR="00001B11" w:rsidRPr="00D91C1C">
        <w:rPr>
          <w:rFonts w:ascii="Arial Narrow" w:hAnsi="Arial Narrow"/>
          <w:color w:val="auto"/>
          <w:sz w:val="22"/>
          <w:szCs w:val="22"/>
        </w:rPr>
        <w:t xml:space="preserve"> </w:t>
      </w:r>
      <w:r w:rsidR="00322426" w:rsidRPr="00D91C1C">
        <w:rPr>
          <w:rFonts w:ascii="Arial Narrow" w:hAnsi="Arial Narrow"/>
          <w:color w:val="auto"/>
          <w:sz w:val="22"/>
          <w:szCs w:val="22"/>
        </w:rPr>
        <w:t>% par rapport à 2019), 23,4</w:t>
      </w:r>
      <w:r w:rsidR="00210EB7" w:rsidRPr="00D91C1C">
        <w:rPr>
          <w:rFonts w:ascii="Arial Narrow" w:hAnsi="Arial Narrow"/>
          <w:color w:val="auto"/>
          <w:sz w:val="22"/>
          <w:szCs w:val="22"/>
        </w:rPr>
        <w:t xml:space="preserve"> millions de m</w:t>
      </w:r>
      <w:r w:rsidR="00210EB7" w:rsidRPr="00D91C1C">
        <w:rPr>
          <w:rFonts w:ascii="Arial Narrow" w:hAnsi="Arial Narrow"/>
          <w:color w:val="auto"/>
          <w:sz w:val="22"/>
          <w:szCs w:val="22"/>
          <w:vertAlign w:val="superscript"/>
        </w:rPr>
        <w:t xml:space="preserve">3 </w:t>
      </w:r>
      <w:r w:rsidR="00210EB7" w:rsidRPr="00D91C1C">
        <w:rPr>
          <w:rFonts w:ascii="Arial Narrow" w:hAnsi="Arial Narrow"/>
          <w:color w:val="auto"/>
          <w:sz w:val="22"/>
          <w:szCs w:val="22"/>
        </w:rPr>
        <w:t>vendus</w:t>
      </w:r>
      <w:r w:rsidR="00322426" w:rsidRPr="00D91C1C">
        <w:rPr>
          <w:rFonts w:ascii="Arial Narrow" w:hAnsi="Arial Narrow"/>
          <w:color w:val="auto"/>
          <w:sz w:val="22"/>
          <w:szCs w:val="22"/>
        </w:rPr>
        <w:t xml:space="preserve"> (plus 0,4</w:t>
      </w:r>
      <w:r w:rsidR="00001B11" w:rsidRPr="00D91C1C">
        <w:rPr>
          <w:rFonts w:ascii="Arial Narrow" w:hAnsi="Arial Narrow"/>
          <w:color w:val="auto"/>
          <w:sz w:val="22"/>
          <w:szCs w:val="22"/>
        </w:rPr>
        <w:t xml:space="preserve"> </w:t>
      </w:r>
      <w:r w:rsidR="00322426" w:rsidRPr="00D91C1C">
        <w:rPr>
          <w:rFonts w:ascii="Arial Narrow" w:hAnsi="Arial Narrow"/>
          <w:color w:val="auto"/>
          <w:sz w:val="22"/>
          <w:szCs w:val="22"/>
        </w:rPr>
        <w:t>% par rapport à 2019),</w:t>
      </w:r>
      <w:r w:rsidR="00210EB7" w:rsidRPr="00D91C1C">
        <w:rPr>
          <w:rFonts w:ascii="Arial Narrow" w:hAnsi="Arial Narrow"/>
          <w:color w:val="auto"/>
          <w:sz w:val="22"/>
          <w:szCs w:val="22"/>
        </w:rPr>
        <w:t xml:space="preserve"> </w:t>
      </w:r>
      <w:r w:rsidR="00322426" w:rsidRPr="00D91C1C">
        <w:rPr>
          <w:rFonts w:ascii="Arial Narrow" w:hAnsi="Arial Narrow"/>
          <w:color w:val="auto"/>
          <w:sz w:val="22"/>
          <w:szCs w:val="22"/>
        </w:rPr>
        <w:t>alimentation du territoire à hauteur de 94</w:t>
      </w:r>
      <w:r w:rsidR="00001B11" w:rsidRPr="00D91C1C">
        <w:rPr>
          <w:rFonts w:ascii="Arial Narrow" w:hAnsi="Arial Narrow"/>
          <w:color w:val="auto"/>
          <w:sz w:val="22"/>
          <w:szCs w:val="22"/>
        </w:rPr>
        <w:t xml:space="preserve"> </w:t>
      </w:r>
      <w:r w:rsidR="00322426" w:rsidRPr="00D91C1C">
        <w:rPr>
          <w:rFonts w:ascii="Arial Narrow" w:hAnsi="Arial Narrow"/>
          <w:color w:val="auto"/>
          <w:sz w:val="22"/>
          <w:szCs w:val="22"/>
        </w:rPr>
        <w:t xml:space="preserve">%, </w:t>
      </w:r>
      <w:r w:rsidRPr="00D91C1C">
        <w:rPr>
          <w:rFonts w:ascii="Arial Narrow" w:hAnsi="Arial Narrow"/>
          <w:color w:val="auto"/>
          <w:sz w:val="22"/>
          <w:szCs w:val="22"/>
        </w:rPr>
        <w:t>attribution de</w:t>
      </w:r>
      <w:r w:rsidR="00210EB7" w:rsidRPr="00D91C1C">
        <w:rPr>
          <w:rFonts w:ascii="Arial Narrow" w:hAnsi="Arial Narrow"/>
          <w:color w:val="auto"/>
          <w:sz w:val="22"/>
          <w:szCs w:val="22"/>
        </w:rPr>
        <w:t xml:space="preserve"> </w:t>
      </w:r>
      <w:r w:rsidR="00322426" w:rsidRPr="00D91C1C">
        <w:rPr>
          <w:rFonts w:ascii="Arial Narrow" w:hAnsi="Arial Narrow"/>
          <w:color w:val="auto"/>
          <w:sz w:val="22"/>
          <w:szCs w:val="22"/>
        </w:rPr>
        <w:t xml:space="preserve">9 </w:t>
      </w:r>
      <w:r w:rsidRPr="00D91C1C">
        <w:rPr>
          <w:rFonts w:ascii="Arial Narrow" w:hAnsi="Arial Narrow"/>
          <w:color w:val="auto"/>
          <w:sz w:val="22"/>
          <w:szCs w:val="22"/>
        </w:rPr>
        <w:t xml:space="preserve">marchés programmés </w:t>
      </w:r>
      <w:r w:rsidR="00210EB7" w:rsidRPr="00D91C1C">
        <w:rPr>
          <w:rFonts w:ascii="Arial Narrow" w:hAnsi="Arial Narrow"/>
          <w:color w:val="auto"/>
          <w:sz w:val="22"/>
          <w:szCs w:val="22"/>
        </w:rPr>
        <w:t>de renouvellement de réseau</w:t>
      </w:r>
      <w:r w:rsidR="00322426" w:rsidRPr="00D91C1C">
        <w:rPr>
          <w:rFonts w:ascii="Arial Narrow" w:hAnsi="Arial Narrow"/>
          <w:color w:val="auto"/>
          <w:sz w:val="22"/>
          <w:szCs w:val="22"/>
        </w:rPr>
        <w:t xml:space="preserve"> (pour 43,7 kms et 6,5 M€ HT)</w:t>
      </w:r>
      <w:r w:rsidR="00210EB7" w:rsidRPr="00D91C1C">
        <w:rPr>
          <w:rFonts w:ascii="Arial Narrow" w:hAnsi="Arial Narrow"/>
          <w:color w:val="auto"/>
          <w:sz w:val="22"/>
          <w:szCs w:val="22"/>
        </w:rPr>
        <w:t xml:space="preserve">, </w:t>
      </w:r>
      <w:r w:rsidRPr="00D91C1C">
        <w:rPr>
          <w:rFonts w:ascii="Arial Narrow" w:hAnsi="Arial Narrow"/>
          <w:color w:val="auto"/>
          <w:sz w:val="22"/>
          <w:szCs w:val="22"/>
        </w:rPr>
        <w:t>travaux de renouvellement</w:t>
      </w:r>
      <w:r w:rsidR="00210EB7" w:rsidRPr="00D91C1C">
        <w:rPr>
          <w:rFonts w:ascii="Arial Narrow" w:hAnsi="Arial Narrow"/>
          <w:color w:val="auto"/>
          <w:sz w:val="22"/>
          <w:szCs w:val="22"/>
        </w:rPr>
        <w:t xml:space="preserve"> de </w:t>
      </w:r>
      <w:r w:rsidR="00322426" w:rsidRPr="00D91C1C">
        <w:rPr>
          <w:rFonts w:ascii="Arial Narrow" w:hAnsi="Arial Narrow"/>
          <w:color w:val="auto"/>
          <w:sz w:val="22"/>
          <w:szCs w:val="22"/>
        </w:rPr>
        <w:t>3</w:t>
      </w:r>
      <w:r w:rsidR="00210EB7" w:rsidRPr="00D91C1C">
        <w:rPr>
          <w:rFonts w:ascii="Arial Narrow" w:hAnsi="Arial Narrow"/>
          <w:color w:val="auto"/>
          <w:sz w:val="22"/>
          <w:szCs w:val="22"/>
        </w:rPr>
        <w:t xml:space="preserve">7 </w:t>
      </w:r>
      <w:r w:rsidRPr="00D91C1C">
        <w:rPr>
          <w:rFonts w:ascii="Arial Narrow" w:hAnsi="Arial Narrow"/>
          <w:color w:val="auto"/>
          <w:sz w:val="22"/>
          <w:szCs w:val="22"/>
        </w:rPr>
        <w:t>kms de réseau</w:t>
      </w:r>
      <w:r w:rsidR="00210EB7" w:rsidRPr="00D91C1C">
        <w:rPr>
          <w:rFonts w:ascii="Arial Narrow" w:hAnsi="Arial Narrow"/>
          <w:color w:val="auto"/>
          <w:sz w:val="22"/>
          <w:szCs w:val="22"/>
        </w:rPr>
        <w:t>x,</w:t>
      </w:r>
      <w:r w:rsidRPr="00D91C1C">
        <w:rPr>
          <w:rFonts w:ascii="Arial Narrow" w:hAnsi="Arial Narrow"/>
          <w:color w:val="auto"/>
          <w:sz w:val="22"/>
          <w:szCs w:val="22"/>
        </w:rPr>
        <w:t xml:space="preserve">14 kms de nouvelles canalisations posés, </w:t>
      </w:r>
      <w:r w:rsidR="00CE1F70" w:rsidRPr="00D91C1C">
        <w:rPr>
          <w:rFonts w:ascii="Arial Narrow" w:hAnsi="Arial Narrow"/>
          <w:color w:val="auto"/>
          <w:sz w:val="22"/>
          <w:szCs w:val="22"/>
        </w:rPr>
        <w:t xml:space="preserve">préparation de </w:t>
      </w:r>
      <w:r w:rsidR="00CE1F70" w:rsidRPr="00D91C1C">
        <w:rPr>
          <w:rFonts w:ascii="Arial Narrow" w:hAnsi="Arial Narrow"/>
          <w:color w:val="auto"/>
          <w:sz w:val="22"/>
          <w:szCs w:val="22"/>
        </w:rPr>
        <w:lastRenderedPageBreak/>
        <w:t xml:space="preserve">l'extension du périmètre de la SPL Eau du Bassin Rennais </w:t>
      </w:r>
      <w:r w:rsidR="00322426" w:rsidRPr="00D91C1C">
        <w:rPr>
          <w:rFonts w:ascii="Arial Narrow" w:hAnsi="Arial Narrow"/>
          <w:color w:val="auto"/>
          <w:sz w:val="22"/>
          <w:szCs w:val="22"/>
        </w:rPr>
        <w:t>à Montfort-sur-Meu en 2022</w:t>
      </w:r>
      <w:r w:rsidR="00CE1F70" w:rsidRPr="00D91C1C">
        <w:rPr>
          <w:rFonts w:ascii="Arial Narrow" w:hAnsi="Arial Narrow"/>
          <w:color w:val="auto"/>
          <w:sz w:val="22"/>
          <w:szCs w:val="22"/>
        </w:rPr>
        <w:t xml:space="preserve">, </w:t>
      </w:r>
      <w:r w:rsidR="00322426" w:rsidRPr="00D91C1C">
        <w:rPr>
          <w:rFonts w:ascii="Arial Narrow" w:hAnsi="Arial Narrow"/>
          <w:color w:val="auto"/>
          <w:sz w:val="22"/>
          <w:szCs w:val="22"/>
        </w:rPr>
        <w:t xml:space="preserve">accompagnement de la reprise du secteur Sud par la SPL, </w:t>
      </w:r>
      <w:r w:rsidRPr="00D91C1C">
        <w:rPr>
          <w:rFonts w:ascii="Arial Narrow" w:hAnsi="Arial Narrow"/>
          <w:color w:val="auto"/>
          <w:sz w:val="22"/>
          <w:szCs w:val="22"/>
        </w:rPr>
        <w:t>programme ECODO (</w:t>
      </w:r>
      <w:r w:rsidR="00322426" w:rsidRPr="00D91C1C">
        <w:rPr>
          <w:rFonts w:ascii="Arial Narrow" w:hAnsi="Arial Narrow"/>
          <w:color w:val="auto"/>
          <w:sz w:val="22"/>
          <w:szCs w:val="22"/>
        </w:rPr>
        <w:t xml:space="preserve">1 200 </w:t>
      </w:r>
      <w:r w:rsidR="00CE1F70" w:rsidRPr="00D91C1C">
        <w:rPr>
          <w:rFonts w:ascii="Arial Narrow" w:hAnsi="Arial Narrow"/>
          <w:color w:val="auto"/>
          <w:sz w:val="22"/>
          <w:szCs w:val="22"/>
        </w:rPr>
        <w:t>élèves d'élém</w:t>
      </w:r>
      <w:r w:rsidR="006666BD" w:rsidRPr="00D91C1C">
        <w:rPr>
          <w:rFonts w:ascii="Arial Narrow" w:hAnsi="Arial Narrow"/>
          <w:color w:val="auto"/>
          <w:sz w:val="22"/>
          <w:szCs w:val="22"/>
        </w:rPr>
        <w:t>e</w:t>
      </w:r>
      <w:r w:rsidR="00CE1F70" w:rsidRPr="00D91C1C">
        <w:rPr>
          <w:rFonts w:ascii="Arial Narrow" w:hAnsi="Arial Narrow"/>
          <w:color w:val="auto"/>
          <w:sz w:val="22"/>
          <w:szCs w:val="22"/>
        </w:rPr>
        <w:t xml:space="preserve">ntaire sensibilisés, </w:t>
      </w:r>
      <w:r w:rsidRPr="00D91C1C">
        <w:rPr>
          <w:rFonts w:ascii="Arial Narrow" w:hAnsi="Arial Narrow"/>
          <w:color w:val="auto"/>
          <w:sz w:val="22"/>
          <w:szCs w:val="22"/>
        </w:rPr>
        <w:t xml:space="preserve">mission des Ambassadeurs de l'eau auprès de </w:t>
      </w:r>
      <w:r w:rsidR="006666BD" w:rsidRPr="00D91C1C">
        <w:rPr>
          <w:rFonts w:ascii="Arial Narrow" w:hAnsi="Arial Narrow"/>
          <w:color w:val="auto"/>
          <w:sz w:val="22"/>
          <w:szCs w:val="22"/>
        </w:rPr>
        <w:t xml:space="preserve">1 </w:t>
      </w:r>
      <w:r w:rsidR="00322426" w:rsidRPr="00D91C1C">
        <w:rPr>
          <w:rFonts w:ascii="Arial Narrow" w:hAnsi="Arial Narrow"/>
          <w:color w:val="auto"/>
          <w:sz w:val="22"/>
          <w:szCs w:val="22"/>
        </w:rPr>
        <w:t>6</w:t>
      </w:r>
      <w:r w:rsidR="006666BD" w:rsidRPr="00D91C1C">
        <w:rPr>
          <w:rFonts w:ascii="Arial Narrow" w:hAnsi="Arial Narrow"/>
          <w:color w:val="auto"/>
          <w:sz w:val="22"/>
          <w:szCs w:val="22"/>
        </w:rPr>
        <w:t xml:space="preserve">00 habitants, </w:t>
      </w:r>
      <w:r w:rsidR="00E54C79" w:rsidRPr="00D91C1C">
        <w:rPr>
          <w:rFonts w:ascii="Arial Narrow" w:hAnsi="Arial Narrow"/>
          <w:color w:val="auto"/>
          <w:sz w:val="22"/>
          <w:szCs w:val="22"/>
        </w:rPr>
        <w:t>développement d'outils numériq</w:t>
      </w:r>
      <w:r w:rsidR="00001B11" w:rsidRPr="00D91C1C">
        <w:rPr>
          <w:rFonts w:ascii="Arial Narrow" w:hAnsi="Arial Narrow"/>
          <w:color w:val="auto"/>
          <w:sz w:val="22"/>
          <w:szCs w:val="22"/>
        </w:rPr>
        <w:t>ues interactifs pour comprendre</w:t>
      </w:r>
      <w:r w:rsidR="00675A3A">
        <w:rPr>
          <w:rFonts w:ascii="Arial Narrow" w:hAnsi="Arial Narrow"/>
          <w:color w:val="auto"/>
          <w:sz w:val="22"/>
          <w:szCs w:val="22"/>
        </w:rPr>
        <w:t xml:space="preserve"> et maî</w:t>
      </w:r>
      <w:r w:rsidR="00E54C79" w:rsidRPr="00D91C1C">
        <w:rPr>
          <w:rFonts w:ascii="Arial Narrow" w:hAnsi="Arial Narrow"/>
          <w:color w:val="auto"/>
          <w:sz w:val="22"/>
          <w:szCs w:val="22"/>
        </w:rPr>
        <w:t>triser sa consommation d'eau, préparation de l'élargissement de la Charte ECODO avec les magasins, étude sur les profils de consommation des abonnés), indicateurs de performance avec 100</w:t>
      </w:r>
      <w:r w:rsidR="00001B11" w:rsidRPr="00D91C1C">
        <w:rPr>
          <w:rFonts w:ascii="Arial Narrow" w:hAnsi="Arial Narrow"/>
          <w:color w:val="auto"/>
          <w:sz w:val="22"/>
          <w:szCs w:val="22"/>
        </w:rPr>
        <w:t xml:space="preserve"> </w:t>
      </w:r>
      <w:r w:rsidR="00E54C79" w:rsidRPr="00D91C1C">
        <w:rPr>
          <w:rFonts w:ascii="Arial Narrow" w:hAnsi="Arial Narrow"/>
          <w:color w:val="auto"/>
          <w:sz w:val="22"/>
          <w:szCs w:val="22"/>
        </w:rPr>
        <w:t>% de conformité aux limites de qualité d'eau microbiologiques et physicochimiques, 90,5</w:t>
      </w:r>
      <w:r w:rsidR="00001B11" w:rsidRPr="00D91C1C">
        <w:rPr>
          <w:rFonts w:ascii="Arial Narrow" w:hAnsi="Arial Narrow"/>
          <w:color w:val="auto"/>
          <w:sz w:val="22"/>
          <w:szCs w:val="22"/>
        </w:rPr>
        <w:t xml:space="preserve"> </w:t>
      </w:r>
      <w:r w:rsidR="00E54C79" w:rsidRPr="00D91C1C">
        <w:rPr>
          <w:rFonts w:ascii="Arial Narrow" w:hAnsi="Arial Narrow"/>
          <w:color w:val="auto"/>
          <w:sz w:val="22"/>
          <w:szCs w:val="22"/>
        </w:rPr>
        <w:t>% de rendement global du réseau</w:t>
      </w:r>
      <w:r w:rsidR="00001B11" w:rsidRPr="00D91C1C">
        <w:rPr>
          <w:rFonts w:ascii="Arial Narrow" w:hAnsi="Arial Narrow"/>
          <w:color w:val="auto"/>
          <w:sz w:val="22"/>
          <w:szCs w:val="22"/>
        </w:rPr>
        <w:t xml:space="preserve">, un indice linéaire de pertes </w:t>
      </w:r>
      <w:r w:rsidR="00E54C79" w:rsidRPr="00D91C1C">
        <w:rPr>
          <w:rFonts w:ascii="Arial Narrow" w:hAnsi="Arial Narrow"/>
          <w:color w:val="auto"/>
          <w:sz w:val="22"/>
          <w:szCs w:val="22"/>
        </w:rPr>
        <w:t>de 1,8 m</w:t>
      </w:r>
      <w:r w:rsidR="00E54C79" w:rsidRPr="00D91C1C">
        <w:rPr>
          <w:rFonts w:ascii="Arial Narrow" w:hAnsi="Arial Narrow"/>
          <w:color w:val="auto"/>
          <w:sz w:val="22"/>
          <w:szCs w:val="22"/>
          <w:vertAlign w:val="superscript"/>
        </w:rPr>
        <w:t>3</w:t>
      </w:r>
      <w:r w:rsidR="00E54C79" w:rsidRPr="00D91C1C">
        <w:rPr>
          <w:rFonts w:ascii="Arial Narrow" w:hAnsi="Arial Narrow"/>
          <w:color w:val="auto"/>
          <w:sz w:val="22"/>
          <w:szCs w:val="22"/>
        </w:rPr>
        <w:t>/km/jour</w:t>
      </w:r>
      <w:r w:rsidR="006F3EF8" w:rsidRPr="00D91C1C">
        <w:rPr>
          <w:rFonts w:ascii="Arial Narrow" w:hAnsi="Arial Narrow"/>
          <w:color w:val="auto"/>
          <w:sz w:val="22"/>
          <w:szCs w:val="22"/>
        </w:rPr>
        <w:t>,</w:t>
      </w:r>
      <w:r w:rsidR="00E54C79" w:rsidRPr="00D91C1C">
        <w:rPr>
          <w:rFonts w:ascii="Arial Narrow" w:hAnsi="Arial Narrow"/>
          <w:color w:val="auto"/>
          <w:sz w:val="22"/>
          <w:szCs w:val="22"/>
        </w:rPr>
        <w:t xml:space="preserve"> un taux de réclamations d'1,4 pour 1 000 abonnés et un taux d'impayés de 0,4 à 1,5 selon les services,</w:t>
      </w:r>
    </w:p>
    <w:p w:rsidR="00E54C79" w:rsidRPr="00D91C1C" w:rsidRDefault="00E54C79" w:rsidP="00D91C1C">
      <w:pPr>
        <w:pStyle w:val="Default"/>
        <w:ind w:left="426"/>
        <w:jc w:val="both"/>
        <w:rPr>
          <w:rFonts w:ascii="Arial Narrow" w:hAnsi="Arial Narrow"/>
          <w:color w:val="auto"/>
          <w:sz w:val="22"/>
          <w:szCs w:val="22"/>
        </w:rPr>
      </w:pPr>
    </w:p>
    <w:p w:rsidR="00B668AE" w:rsidRPr="00D91C1C" w:rsidRDefault="00B668AE" w:rsidP="00D91C1C">
      <w:pPr>
        <w:pStyle w:val="Default"/>
        <w:numPr>
          <w:ilvl w:val="0"/>
          <w:numId w:val="19"/>
        </w:numPr>
        <w:ind w:left="426"/>
        <w:jc w:val="both"/>
        <w:rPr>
          <w:rFonts w:ascii="Arial Narrow" w:hAnsi="Arial Narrow"/>
          <w:color w:val="auto"/>
          <w:sz w:val="22"/>
          <w:szCs w:val="22"/>
        </w:rPr>
      </w:pPr>
      <w:r w:rsidRPr="00D91C1C">
        <w:rPr>
          <w:rFonts w:ascii="Arial Narrow" w:hAnsi="Arial Narrow"/>
          <w:color w:val="auto"/>
          <w:sz w:val="22"/>
          <w:szCs w:val="22"/>
        </w:rPr>
        <w:t xml:space="preserve">sur la tarification sociale et écologique : </w:t>
      </w:r>
      <w:r w:rsidR="00F06B85" w:rsidRPr="00D91C1C">
        <w:rPr>
          <w:rFonts w:ascii="Arial Narrow" w:hAnsi="Arial Narrow"/>
          <w:color w:val="auto"/>
          <w:sz w:val="22"/>
          <w:szCs w:val="22"/>
        </w:rPr>
        <w:t>gratuité des 10 premiers m</w:t>
      </w:r>
      <w:r w:rsidR="00F06B85" w:rsidRPr="00D91C1C">
        <w:rPr>
          <w:rFonts w:ascii="Arial Narrow" w:hAnsi="Arial Narrow"/>
          <w:color w:val="auto"/>
          <w:sz w:val="22"/>
          <w:szCs w:val="22"/>
          <w:vertAlign w:val="superscript"/>
        </w:rPr>
        <w:t>3</w:t>
      </w:r>
      <w:r w:rsidR="00AC488F" w:rsidRPr="00D91C1C">
        <w:rPr>
          <w:rFonts w:ascii="Arial Narrow" w:hAnsi="Arial Narrow"/>
          <w:color w:val="auto"/>
          <w:sz w:val="22"/>
          <w:szCs w:val="22"/>
          <w:vertAlign w:val="superscript"/>
        </w:rPr>
        <w:t xml:space="preserve"> </w:t>
      </w:r>
      <w:r w:rsidR="00AC488F" w:rsidRPr="00D91C1C">
        <w:rPr>
          <w:rFonts w:ascii="Arial Narrow" w:hAnsi="Arial Narrow"/>
          <w:color w:val="auto"/>
          <w:sz w:val="22"/>
          <w:szCs w:val="22"/>
        </w:rPr>
        <w:t xml:space="preserve">et </w:t>
      </w:r>
      <w:r w:rsidRPr="00D91C1C">
        <w:rPr>
          <w:rFonts w:ascii="Arial Narrow" w:hAnsi="Arial Narrow"/>
          <w:color w:val="auto"/>
          <w:sz w:val="22"/>
          <w:szCs w:val="22"/>
        </w:rPr>
        <w:t xml:space="preserve">Crédit Eau Famille Nombreuse </w:t>
      </w:r>
      <w:r w:rsidR="00AC488F" w:rsidRPr="00D91C1C">
        <w:rPr>
          <w:rFonts w:ascii="Arial Narrow" w:hAnsi="Arial Narrow"/>
          <w:color w:val="auto"/>
          <w:sz w:val="22"/>
          <w:szCs w:val="22"/>
        </w:rPr>
        <w:t xml:space="preserve">à partir du </w:t>
      </w:r>
      <w:r w:rsidR="006F55B0">
        <w:rPr>
          <w:rFonts w:ascii="Arial Narrow" w:hAnsi="Arial Narrow"/>
          <w:color w:val="auto"/>
          <w:sz w:val="22"/>
          <w:szCs w:val="22"/>
        </w:rPr>
        <w:t xml:space="preserve">troisième </w:t>
      </w:r>
      <w:r w:rsidR="00AC488F" w:rsidRPr="00D91C1C">
        <w:rPr>
          <w:rFonts w:ascii="Arial Narrow" w:hAnsi="Arial Narrow"/>
          <w:color w:val="auto"/>
          <w:sz w:val="22"/>
          <w:szCs w:val="22"/>
        </w:rPr>
        <w:t>enfant sur</w:t>
      </w:r>
      <w:r w:rsidR="00AC488F" w:rsidRPr="00D91C1C">
        <w:rPr>
          <w:rFonts w:ascii="Arial Narrow" w:hAnsi="Arial Narrow"/>
          <w:color w:val="auto"/>
          <w:sz w:val="22"/>
          <w:szCs w:val="22"/>
          <w:vertAlign w:val="superscript"/>
        </w:rPr>
        <w:t xml:space="preserve"> </w:t>
      </w:r>
      <w:r w:rsidR="00675A3A">
        <w:rPr>
          <w:rFonts w:ascii="Arial Narrow" w:hAnsi="Arial Narrow"/>
          <w:color w:val="auto"/>
          <w:sz w:val="22"/>
          <w:szCs w:val="22"/>
          <w:vertAlign w:val="superscript"/>
        </w:rPr>
        <w:t xml:space="preserve"> </w:t>
      </w:r>
      <w:bookmarkStart w:id="0" w:name="_GoBack"/>
      <w:bookmarkEnd w:id="0"/>
      <w:r w:rsidR="00AC488F" w:rsidRPr="00D91C1C">
        <w:rPr>
          <w:rFonts w:ascii="Arial Narrow" w:hAnsi="Arial Narrow"/>
          <w:color w:val="auto"/>
          <w:sz w:val="22"/>
          <w:szCs w:val="22"/>
        </w:rPr>
        <w:t>56 des 59 communes du territoire</w:t>
      </w:r>
      <w:r w:rsidRPr="00D91C1C">
        <w:rPr>
          <w:rFonts w:ascii="Arial Narrow" w:hAnsi="Arial Narrow"/>
          <w:color w:val="auto"/>
          <w:sz w:val="22"/>
          <w:szCs w:val="22"/>
        </w:rPr>
        <w:t>,</w:t>
      </w:r>
      <w:r w:rsidR="00AC488F" w:rsidRPr="00D91C1C">
        <w:rPr>
          <w:rFonts w:ascii="Arial Narrow" w:hAnsi="Arial Narrow"/>
          <w:color w:val="auto"/>
          <w:sz w:val="22"/>
          <w:szCs w:val="22"/>
        </w:rPr>
        <w:t xml:space="preserve"> 14 797</w:t>
      </w:r>
      <w:r w:rsidRPr="00D91C1C">
        <w:rPr>
          <w:rFonts w:ascii="Arial Narrow" w:hAnsi="Arial Narrow"/>
          <w:color w:val="auto"/>
          <w:sz w:val="22"/>
          <w:szCs w:val="22"/>
        </w:rPr>
        <w:t xml:space="preserve"> bénéficiaires de la </w:t>
      </w:r>
      <w:r w:rsidR="00AC488F" w:rsidRPr="00D91C1C">
        <w:rPr>
          <w:rFonts w:ascii="Arial Narrow" w:hAnsi="Arial Narrow"/>
          <w:color w:val="auto"/>
          <w:sz w:val="22"/>
          <w:szCs w:val="22"/>
        </w:rPr>
        <w:t xml:space="preserve">Complémentaire Santé solidaire </w:t>
      </w:r>
      <w:r w:rsidRPr="00D91C1C">
        <w:rPr>
          <w:rFonts w:ascii="Arial Narrow" w:hAnsi="Arial Narrow"/>
          <w:color w:val="auto"/>
          <w:sz w:val="22"/>
          <w:szCs w:val="22"/>
        </w:rPr>
        <w:t xml:space="preserve">ont reçu une aide Chèque Eau soit </w:t>
      </w:r>
      <w:r w:rsidR="00AC488F" w:rsidRPr="00D91C1C">
        <w:rPr>
          <w:rFonts w:ascii="Arial Narrow" w:hAnsi="Arial Narrow"/>
          <w:color w:val="auto"/>
          <w:sz w:val="22"/>
          <w:szCs w:val="22"/>
        </w:rPr>
        <w:t>un taux de recours de 86</w:t>
      </w:r>
      <w:r w:rsidR="00001B11" w:rsidRPr="00D91C1C">
        <w:rPr>
          <w:rFonts w:ascii="Arial Narrow" w:hAnsi="Arial Narrow"/>
          <w:color w:val="auto"/>
          <w:sz w:val="22"/>
          <w:szCs w:val="22"/>
        </w:rPr>
        <w:t xml:space="preserve"> </w:t>
      </w:r>
      <w:r w:rsidR="00AC488F" w:rsidRPr="00D91C1C">
        <w:rPr>
          <w:rFonts w:ascii="Arial Narrow" w:hAnsi="Arial Narrow"/>
          <w:color w:val="auto"/>
          <w:sz w:val="22"/>
          <w:szCs w:val="22"/>
        </w:rPr>
        <w:t>%</w:t>
      </w:r>
      <w:r w:rsidRPr="00D91C1C">
        <w:rPr>
          <w:rFonts w:ascii="Arial Narrow" w:hAnsi="Arial Narrow"/>
          <w:color w:val="auto"/>
          <w:sz w:val="22"/>
          <w:szCs w:val="22"/>
        </w:rPr>
        <w:t xml:space="preserve">, </w:t>
      </w:r>
      <w:r w:rsidR="00AC488F" w:rsidRPr="00D91C1C">
        <w:rPr>
          <w:rFonts w:ascii="Arial Narrow" w:hAnsi="Arial Narrow"/>
          <w:color w:val="auto"/>
          <w:sz w:val="22"/>
          <w:szCs w:val="22"/>
        </w:rPr>
        <w:t>poursuite de l'harmonisation tarifaire pour que, en 2023, le prix de l'eau pour les usagers domestiques soit le même sur tout le territoire,</w:t>
      </w:r>
    </w:p>
    <w:p w:rsidR="00AD43EF" w:rsidRPr="00D91C1C" w:rsidRDefault="00AD43EF" w:rsidP="00D91C1C">
      <w:pPr>
        <w:pStyle w:val="Default"/>
        <w:ind w:left="426"/>
        <w:jc w:val="both"/>
        <w:rPr>
          <w:rFonts w:ascii="Arial Narrow" w:hAnsi="Arial Narrow"/>
          <w:color w:val="auto"/>
          <w:sz w:val="22"/>
          <w:szCs w:val="22"/>
        </w:rPr>
      </w:pPr>
    </w:p>
    <w:p w:rsidR="00600A60" w:rsidRPr="00D91C1C" w:rsidRDefault="00DB7C34" w:rsidP="00D91C1C">
      <w:pPr>
        <w:pStyle w:val="Paragraphedeliste"/>
        <w:numPr>
          <w:ilvl w:val="0"/>
          <w:numId w:val="19"/>
        </w:numPr>
        <w:ind w:left="426"/>
        <w:jc w:val="both"/>
        <w:rPr>
          <w:rFonts w:ascii="Arial Narrow" w:hAnsi="Arial Narrow" w:cs="Century Gothic"/>
          <w:sz w:val="22"/>
          <w:szCs w:val="22"/>
        </w:rPr>
      </w:pPr>
      <w:r w:rsidRPr="00D91C1C">
        <w:rPr>
          <w:rFonts w:ascii="Arial Narrow" w:hAnsi="Arial Narrow"/>
          <w:sz w:val="22"/>
          <w:szCs w:val="22"/>
        </w:rPr>
        <w:t xml:space="preserve">sur les actions </w:t>
      </w:r>
      <w:r w:rsidR="00B668AE" w:rsidRPr="00D91C1C">
        <w:rPr>
          <w:rFonts w:ascii="Arial Narrow" w:hAnsi="Arial Narrow"/>
          <w:sz w:val="22"/>
          <w:szCs w:val="22"/>
        </w:rPr>
        <w:t>Recherche &amp; développement – Coopération internationale</w:t>
      </w:r>
      <w:r w:rsidRPr="00D91C1C">
        <w:rPr>
          <w:rFonts w:ascii="Arial Narrow" w:hAnsi="Arial Narrow"/>
          <w:sz w:val="22"/>
          <w:szCs w:val="22"/>
        </w:rPr>
        <w:t xml:space="preserve"> : </w:t>
      </w:r>
      <w:r w:rsidR="00B668AE" w:rsidRPr="00D91C1C">
        <w:rPr>
          <w:rFonts w:ascii="Arial Narrow" w:hAnsi="Arial Narrow"/>
          <w:sz w:val="22"/>
          <w:szCs w:val="22"/>
        </w:rPr>
        <w:t xml:space="preserve">la CEBR et la SPL </w:t>
      </w:r>
      <w:r w:rsidR="00E63570" w:rsidRPr="00D91C1C">
        <w:rPr>
          <w:rFonts w:ascii="Arial Narrow" w:hAnsi="Arial Narrow"/>
          <w:sz w:val="22"/>
          <w:szCs w:val="22"/>
        </w:rPr>
        <w:t xml:space="preserve">EBR </w:t>
      </w:r>
      <w:r w:rsidR="00B668AE" w:rsidRPr="00D91C1C">
        <w:rPr>
          <w:rFonts w:ascii="Arial Narrow" w:hAnsi="Arial Narrow"/>
          <w:sz w:val="22"/>
          <w:szCs w:val="22"/>
        </w:rPr>
        <w:t>conduisent des programmes de recherche appliquée en s'associant à différents chercheurs rennais</w:t>
      </w:r>
      <w:r w:rsidR="00CA7DBA" w:rsidRPr="00D91C1C">
        <w:rPr>
          <w:rFonts w:ascii="Arial Narrow" w:hAnsi="Arial Narrow"/>
          <w:sz w:val="22"/>
          <w:szCs w:val="22"/>
        </w:rPr>
        <w:t>, à travers de la chaire "Eaux et Territoires" qui vise à rapprocher entreprises/collectivités, locales /acteurs universitaires autour de sujets de recherche d'intérêt commun (financement de 2 thèses sur l'impact du changement climatique sur les ressources en eau) ; le contexte de changement climatique, le développement d</w:t>
      </w:r>
      <w:r w:rsidR="006F3EF8" w:rsidRPr="00D91C1C">
        <w:rPr>
          <w:rFonts w:ascii="Arial Narrow" w:hAnsi="Arial Narrow"/>
          <w:sz w:val="22"/>
          <w:szCs w:val="22"/>
        </w:rPr>
        <w:t>u</w:t>
      </w:r>
      <w:r w:rsidR="00CA7DBA" w:rsidRPr="00D91C1C">
        <w:rPr>
          <w:rFonts w:ascii="Arial Narrow" w:hAnsi="Arial Narrow"/>
          <w:sz w:val="22"/>
          <w:szCs w:val="22"/>
        </w:rPr>
        <w:t xml:space="preserve"> territoire, la vulnérabilité quantitative et qu</w:t>
      </w:r>
      <w:r w:rsidR="00056A4D">
        <w:rPr>
          <w:rFonts w:ascii="Arial Narrow" w:hAnsi="Arial Narrow"/>
          <w:sz w:val="22"/>
          <w:szCs w:val="22"/>
        </w:rPr>
        <w:t>alitative des ressources en eau</w:t>
      </w:r>
      <w:r w:rsidR="00CA7DBA" w:rsidRPr="00D91C1C">
        <w:rPr>
          <w:rFonts w:ascii="Arial Narrow" w:hAnsi="Arial Narrow"/>
          <w:sz w:val="22"/>
          <w:szCs w:val="22"/>
        </w:rPr>
        <w:t xml:space="preserve">, les questions des abonnés, la transition numérique, la transition agro-écologique vont continuer d'alimenter le besoin de recherche et développement ; </w:t>
      </w:r>
      <w:r w:rsidR="00600A60" w:rsidRPr="00D91C1C">
        <w:rPr>
          <w:rFonts w:ascii="Arial Narrow" w:hAnsi="Arial Narrow" w:cs="Century Gothic"/>
          <w:sz w:val="22"/>
          <w:szCs w:val="22"/>
        </w:rPr>
        <w:t xml:space="preserve">soutien aux associations locales </w:t>
      </w:r>
      <w:r w:rsidR="00CA7DBA" w:rsidRPr="00D91C1C">
        <w:rPr>
          <w:rFonts w:ascii="Arial Narrow" w:hAnsi="Arial Narrow" w:cs="Century Gothic"/>
          <w:sz w:val="22"/>
          <w:szCs w:val="22"/>
        </w:rPr>
        <w:t>conduisant des projets d'accès à l'eau dans les pays en voie de développement (40 000 €),</w:t>
      </w:r>
      <w:r w:rsidR="00600A60" w:rsidRPr="00D91C1C">
        <w:rPr>
          <w:rFonts w:ascii="Arial Narrow" w:hAnsi="Arial Narrow" w:cs="Century Gothic"/>
          <w:sz w:val="22"/>
          <w:szCs w:val="22"/>
        </w:rPr>
        <w:t xml:space="preserve"> coopération </w:t>
      </w:r>
      <w:r w:rsidR="00001B11" w:rsidRPr="00D91C1C">
        <w:rPr>
          <w:rFonts w:ascii="Arial Narrow" w:hAnsi="Arial Narrow" w:cs="Century Gothic"/>
          <w:sz w:val="22"/>
          <w:szCs w:val="22"/>
        </w:rPr>
        <w:t>avec</w:t>
      </w:r>
      <w:r w:rsidR="00600A60" w:rsidRPr="00D91C1C">
        <w:rPr>
          <w:rFonts w:ascii="Arial Narrow" w:hAnsi="Arial Narrow" w:cs="Century Gothic"/>
          <w:sz w:val="22"/>
          <w:szCs w:val="22"/>
        </w:rPr>
        <w:t xml:space="preserve"> la commune de Beituna en Palestine,  </w:t>
      </w:r>
    </w:p>
    <w:p w:rsidR="00042607" w:rsidRPr="00D91C1C" w:rsidRDefault="00042607" w:rsidP="00D91C1C">
      <w:pPr>
        <w:pStyle w:val="Default"/>
        <w:ind w:left="426"/>
        <w:jc w:val="both"/>
        <w:rPr>
          <w:rFonts w:ascii="Arial Narrow" w:hAnsi="Arial Narrow"/>
          <w:color w:val="auto"/>
          <w:sz w:val="22"/>
          <w:szCs w:val="22"/>
        </w:rPr>
      </w:pPr>
    </w:p>
    <w:p w:rsidR="00335111" w:rsidRPr="00D91C1C" w:rsidRDefault="00B668AE" w:rsidP="00D91C1C">
      <w:pPr>
        <w:pStyle w:val="Default"/>
        <w:numPr>
          <w:ilvl w:val="0"/>
          <w:numId w:val="19"/>
        </w:numPr>
        <w:ind w:left="426"/>
        <w:jc w:val="both"/>
        <w:rPr>
          <w:rFonts w:ascii="Arial Narrow" w:hAnsi="Arial Narrow"/>
          <w:color w:val="auto"/>
          <w:sz w:val="22"/>
          <w:szCs w:val="22"/>
        </w:rPr>
      </w:pPr>
      <w:r w:rsidRPr="00D91C1C">
        <w:rPr>
          <w:rFonts w:ascii="Arial Narrow" w:hAnsi="Arial Narrow"/>
          <w:color w:val="auto"/>
          <w:sz w:val="22"/>
          <w:szCs w:val="22"/>
        </w:rPr>
        <w:t xml:space="preserve">finances : 31,8 M€ de dépenses pour des recettes d'un montant de 37,2 M€, soit un résultat de 5,4 M€ (hors restes à réaliser évalués à 5,6 M€).  </w:t>
      </w:r>
    </w:p>
    <w:p w:rsidR="00335111" w:rsidRPr="00D91C1C" w:rsidRDefault="00335111" w:rsidP="00D91C1C">
      <w:pPr>
        <w:pStyle w:val="Default"/>
        <w:jc w:val="both"/>
        <w:rPr>
          <w:rFonts w:ascii="Arial Narrow" w:hAnsi="Arial Narrow"/>
          <w:color w:val="auto"/>
          <w:sz w:val="22"/>
          <w:szCs w:val="22"/>
        </w:rPr>
      </w:pPr>
    </w:p>
    <w:p w:rsidR="000E17E0" w:rsidRDefault="000E17E0" w:rsidP="000E17E0">
      <w:pPr>
        <w:pStyle w:val="article-2"/>
        <w:rPr>
          <w:rFonts w:eastAsiaTheme="minorHAnsi" w:cs="Times New Roman"/>
          <w:color w:val="auto"/>
          <w:lang w:eastAsia="ar-SA"/>
        </w:rPr>
      </w:pPr>
    </w:p>
    <w:p w:rsidR="000E17E0" w:rsidRDefault="000E17E0" w:rsidP="000E17E0">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0E738C" w:rsidRPr="00D91C1C" w:rsidRDefault="000E738C" w:rsidP="00D91C1C">
      <w:pPr>
        <w:pStyle w:val="Default"/>
        <w:jc w:val="both"/>
        <w:rPr>
          <w:rFonts w:ascii="Arial Narrow" w:hAnsi="Arial Narrow"/>
          <w:color w:val="auto"/>
          <w:sz w:val="22"/>
          <w:szCs w:val="22"/>
        </w:rPr>
      </w:pPr>
    </w:p>
    <w:p w:rsidR="004F7509" w:rsidRPr="00D91C1C" w:rsidRDefault="00AD2446" w:rsidP="00D91C1C">
      <w:pPr>
        <w:pStyle w:val="Default"/>
        <w:numPr>
          <w:ilvl w:val="0"/>
          <w:numId w:val="10"/>
        </w:numPr>
        <w:ind w:left="426"/>
        <w:jc w:val="both"/>
        <w:rPr>
          <w:rFonts w:ascii="Arial Narrow" w:hAnsi="Arial Narrow"/>
          <w:color w:val="auto"/>
          <w:sz w:val="22"/>
          <w:szCs w:val="22"/>
        </w:rPr>
      </w:pPr>
      <w:r w:rsidRPr="00D91C1C">
        <w:rPr>
          <w:rFonts w:ascii="Arial Narrow" w:hAnsi="Arial Narrow"/>
          <w:color w:val="auto"/>
          <w:sz w:val="22"/>
          <w:szCs w:val="22"/>
        </w:rPr>
        <w:t xml:space="preserve">prendre acte du </w:t>
      </w:r>
      <w:r w:rsidR="004F7509" w:rsidRPr="00D91C1C">
        <w:rPr>
          <w:rFonts w:ascii="Arial Narrow" w:hAnsi="Arial Narrow"/>
          <w:color w:val="auto"/>
          <w:sz w:val="22"/>
          <w:szCs w:val="22"/>
        </w:rPr>
        <w:t>Rapport d'activité pour l'exercice 20</w:t>
      </w:r>
      <w:r w:rsidR="006B0B45" w:rsidRPr="00D91C1C">
        <w:rPr>
          <w:rFonts w:ascii="Arial Narrow" w:hAnsi="Arial Narrow"/>
          <w:color w:val="auto"/>
          <w:sz w:val="22"/>
          <w:szCs w:val="22"/>
        </w:rPr>
        <w:t>20</w:t>
      </w:r>
      <w:r w:rsidR="004F7509" w:rsidRPr="00D91C1C">
        <w:rPr>
          <w:rFonts w:ascii="Arial Narrow" w:hAnsi="Arial Narrow"/>
          <w:color w:val="auto"/>
          <w:sz w:val="22"/>
          <w:szCs w:val="22"/>
        </w:rPr>
        <w:t xml:space="preserve"> valant Rapport annuel sur le Prix et la Qualité du Service public d'eau potable</w:t>
      </w:r>
      <w:r w:rsidR="00001B11" w:rsidRPr="00D91C1C">
        <w:rPr>
          <w:rFonts w:ascii="Arial Narrow" w:hAnsi="Arial Narrow"/>
          <w:color w:val="auto"/>
          <w:sz w:val="22"/>
          <w:szCs w:val="22"/>
        </w:rPr>
        <w:t>.</w:t>
      </w:r>
    </w:p>
    <w:p w:rsidR="00271F75" w:rsidRDefault="00271F75" w:rsidP="00D91C1C">
      <w:pPr>
        <w:pStyle w:val="Default"/>
        <w:ind w:left="360"/>
        <w:jc w:val="both"/>
        <w:rPr>
          <w:rFonts w:ascii="Arial Narrow" w:hAnsi="Arial Narrow"/>
          <w:color w:val="auto"/>
          <w:sz w:val="22"/>
          <w:szCs w:val="22"/>
        </w:rPr>
      </w:pPr>
    </w:p>
    <w:p w:rsidR="009D5D1D" w:rsidRDefault="009D5D1D" w:rsidP="00D91C1C">
      <w:pPr>
        <w:pStyle w:val="Default"/>
        <w:ind w:left="360"/>
        <w:jc w:val="both"/>
        <w:rPr>
          <w:rFonts w:ascii="Arial Narrow" w:hAnsi="Arial Narrow"/>
          <w:color w:val="auto"/>
          <w:sz w:val="22"/>
          <w:szCs w:val="22"/>
        </w:rPr>
      </w:pPr>
    </w:p>
    <w:p w:rsidR="009D5D1D" w:rsidRPr="00331E6A" w:rsidRDefault="009D5D1D" w:rsidP="009D5D1D">
      <w:pPr>
        <w:autoSpaceDE w:val="0"/>
        <w:autoSpaceDN w:val="0"/>
        <w:adjustRightInd w:val="0"/>
        <w:jc w:val="center"/>
        <w:rPr>
          <w:rFonts w:ascii="Arial Narrow" w:hAnsi="Arial Narrow" w:cs="Arial Narrow,Bold"/>
          <w:b/>
          <w:bCs/>
        </w:rPr>
      </w:pPr>
      <w:r w:rsidRPr="00331E6A">
        <w:rPr>
          <w:rFonts w:ascii="Arial Narrow" w:hAnsi="Arial Narrow" w:cs="Arial Narrow,Bold"/>
          <w:b/>
          <w:bCs/>
        </w:rPr>
        <w:t>o O o</w:t>
      </w:r>
    </w:p>
    <w:p w:rsidR="009D5D1D" w:rsidRPr="00331E6A" w:rsidRDefault="009D5D1D" w:rsidP="009D5D1D">
      <w:pPr>
        <w:autoSpaceDE w:val="0"/>
        <w:autoSpaceDN w:val="0"/>
        <w:adjustRightInd w:val="0"/>
        <w:jc w:val="center"/>
        <w:rPr>
          <w:rFonts w:ascii="Arial Narrow" w:hAnsi="Arial Narrow" w:cs="Arial Narrow,Bold"/>
          <w:b/>
          <w:bCs/>
        </w:rPr>
      </w:pPr>
    </w:p>
    <w:p w:rsidR="009D5D1D" w:rsidRDefault="009D5D1D" w:rsidP="009D5D1D">
      <w:pPr>
        <w:pStyle w:val="Textecourrier"/>
        <w:jc w:val="center"/>
        <w:rPr>
          <w:rFonts w:cs="Arial Narrow,Bold"/>
          <w:b/>
          <w:bCs/>
        </w:rPr>
      </w:pPr>
      <w:r w:rsidRPr="00331E6A">
        <w:rPr>
          <w:rFonts w:cs="Arial Narrow,Bold"/>
          <w:b/>
          <w:bCs/>
        </w:rPr>
        <w:t>Après en avoir déli</w:t>
      </w:r>
      <w:r w:rsidR="00331E6A">
        <w:rPr>
          <w:rFonts w:cs="Arial Narrow,Bold"/>
          <w:b/>
          <w:bCs/>
        </w:rPr>
        <w:t>béré, le Conseil,</w:t>
      </w:r>
    </w:p>
    <w:p w:rsidR="009D5D1D" w:rsidRDefault="009D5D1D" w:rsidP="00D91C1C">
      <w:pPr>
        <w:pStyle w:val="Default"/>
        <w:ind w:left="360"/>
        <w:jc w:val="both"/>
        <w:rPr>
          <w:rFonts w:ascii="Arial Narrow" w:hAnsi="Arial Narrow"/>
          <w:color w:val="auto"/>
          <w:sz w:val="22"/>
          <w:szCs w:val="22"/>
        </w:rPr>
      </w:pPr>
    </w:p>
    <w:p w:rsidR="009D5D1D" w:rsidRPr="009D5D1D" w:rsidRDefault="009D5D1D" w:rsidP="009D5D1D">
      <w:pPr>
        <w:pStyle w:val="Default"/>
        <w:numPr>
          <w:ilvl w:val="0"/>
          <w:numId w:val="10"/>
        </w:numPr>
        <w:ind w:left="426"/>
        <w:jc w:val="both"/>
        <w:rPr>
          <w:rFonts w:ascii="Arial Narrow" w:hAnsi="Arial Narrow"/>
          <w:b/>
          <w:color w:val="auto"/>
          <w:sz w:val="22"/>
          <w:szCs w:val="22"/>
        </w:rPr>
      </w:pPr>
      <w:r w:rsidRPr="009D5D1D">
        <w:rPr>
          <w:rFonts w:ascii="Arial Narrow" w:hAnsi="Arial Narrow"/>
          <w:b/>
          <w:color w:val="auto"/>
          <w:sz w:val="22"/>
          <w:szCs w:val="22"/>
        </w:rPr>
        <w:t>prend acte du Rapport d'activité pour l'exercice 2020 valant Rapport annuel sur le Prix et la Qualité du Service public d'eau potable.</w:t>
      </w:r>
    </w:p>
    <w:p w:rsidR="009D5D1D" w:rsidRPr="00D91C1C" w:rsidRDefault="009D5D1D" w:rsidP="00D91C1C">
      <w:pPr>
        <w:pStyle w:val="Default"/>
        <w:ind w:left="360"/>
        <w:jc w:val="both"/>
        <w:rPr>
          <w:rFonts w:ascii="Arial Narrow" w:hAnsi="Arial Narrow"/>
          <w:color w:val="auto"/>
          <w:sz w:val="22"/>
          <w:szCs w:val="22"/>
        </w:rPr>
      </w:pPr>
    </w:p>
    <w:sectPr w:rsidR="009D5D1D" w:rsidRPr="00D91C1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705" w:rsidRDefault="009A4705">
      <w:r>
        <w:separator/>
      </w:r>
    </w:p>
  </w:endnote>
  <w:endnote w:type="continuationSeparator" w:id="0">
    <w:p w:rsidR="009A4705" w:rsidRDefault="009A4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593" w:rsidRDefault="0048359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240" w:rsidRDefault="00551240" w:rsidP="00D91C1C">
    <w:pPr>
      <w:jc w:val="center"/>
      <w:rPr>
        <w:rFonts w:ascii="Arial Narrow" w:hAnsi="Arial Narrow" w:cs="Arial"/>
        <w:i/>
        <w:iCs/>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144360">
      <w:rPr>
        <w:rStyle w:val="Numrodepage"/>
        <w:rFonts w:ascii="Arial Narrow" w:hAnsi="Arial Narrow"/>
        <w:noProof/>
        <w:sz w:val="18"/>
      </w:rPr>
      <w:t>3</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144360">
      <w:rPr>
        <w:rStyle w:val="Numrodepage"/>
        <w:rFonts w:ascii="Arial Narrow" w:hAnsi="Arial Narrow"/>
        <w:noProof/>
        <w:sz w:val="18"/>
      </w:rPr>
      <w:t>3</w:t>
    </w:r>
    <w:r>
      <w:rPr>
        <w:rStyle w:val="Numrodepage"/>
        <w:rFonts w:ascii="Arial Narrow" w:hAnsi="Arial Narrow"/>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240" w:rsidRDefault="00551240">
    <w:pPr>
      <w:pStyle w:val="Pieddepage"/>
      <w:rPr>
        <w:rStyle w:val="Numrodepage"/>
        <w:rFonts w:ascii="Arial Narrow" w:hAnsi="Arial Narrow" w:cs="Arial"/>
        <w:sz w:val="18"/>
      </w:rPr>
    </w:pPr>
    <w:r>
      <w:rPr>
        <w:rStyle w:val="Numrodepage"/>
        <w:rFonts w:ascii="Arial Narrow" w:hAnsi="Arial Narrow" w:cs="Arial"/>
        <w:color w:val="FF0000"/>
        <w:sz w:val="18"/>
      </w:rPr>
      <w:tab/>
    </w:r>
    <w:r>
      <w:rPr>
        <w:rStyle w:val="Numrodepage"/>
        <w:rFonts w:ascii="Arial Narrow" w:hAnsi="Arial Narrow" w:cs="Arial"/>
        <w:sz w:val="18"/>
      </w:rPr>
      <w:t xml:space="preserve"> </w:t>
    </w:r>
    <w:r>
      <w:rPr>
        <w:rStyle w:val="Numrodepage"/>
        <w:rFonts w:ascii="Arial Narrow" w:hAnsi="Arial Narrow" w:cs="Arial"/>
        <w:sz w:val="18"/>
      </w:rPr>
      <w:fldChar w:fldCharType="begin"/>
    </w:r>
    <w:r>
      <w:rPr>
        <w:rStyle w:val="Numrodepage"/>
        <w:rFonts w:ascii="Arial Narrow" w:hAnsi="Arial Narrow" w:cs="Arial"/>
        <w:sz w:val="18"/>
      </w:rPr>
      <w:instrText xml:space="preserve"> PAGE </w:instrText>
    </w:r>
    <w:r>
      <w:rPr>
        <w:rStyle w:val="Numrodepage"/>
        <w:rFonts w:ascii="Arial Narrow" w:hAnsi="Arial Narrow" w:cs="Arial"/>
        <w:sz w:val="18"/>
      </w:rPr>
      <w:fldChar w:fldCharType="separate"/>
    </w:r>
    <w:r w:rsidR="00144360">
      <w:rPr>
        <w:rStyle w:val="Numrodepage"/>
        <w:rFonts w:ascii="Arial Narrow" w:hAnsi="Arial Narrow" w:cs="Arial"/>
        <w:noProof/>
        <w:sz w:val="18"/>
      </w:rPr>
      <w:t>1</w:t>
    </w:r>
    <w:r>
      <w:rPr>
        <w:rStyle w:val="Numrodepage"/>
        <w:rFonts w:ascii="Arial Narrow" w:hAnsi="Arial Narrow" w:cs="Arial"/>
        <w:sz w:val="18"/>
      </w:rPr>
      <w:fldChar w:fldCharType="end"/>
    </w:r>
    <w:r>
      <w:rPr>
        <w:rStyle w:val="Numrodepage"/>
        <w:rFonts w:ascii="Arial Narrow" w:hAnsi="Arial Narrow" w:cs="Arial"/>
        <w:sz w:val="18"/>
      </w:rPr>
      <w:t>/</w:t>
    </w:r>
    <w:r>
      <w:rPr>
        <w:rStyle w:val="Numrodepage"/>
        <w:rFonts w:ascii="Arial Narrow" w:hAnsi="Arial Narrow" w:cs="Arial"/>
        <w:sz w:val="18"/>
      </w:rPr>
      <w:fldChar w:fldCharType="begin"/>
    </w:r>
    <w:r>
      <w:rPr>
        <w:rStyle w:val="Numrodepage"/>
        <w:rFonts w:ascii="Arial Narrow" w:hAnsi="Arial Narrow" w:cs="Arial"/>
        <w:sz w:val="18"/>
      </w:rPr>
      <w:instrText xml:space="preserve"> NUMPAGES </w:instrText>
    </w:r>
    <w:r>
      <w:rPr>
        <w:rStyle w:val="Numrodepage"/>
        <w:rFonts w:ascii="Arial Narrow" w:hAnsi="Arial Narrow" w:cs="Arial"/>
        <w:sz w:val="18"/>
      </w:rPr>
      <w:fldChar w:fldCharType="separate"/>
    </w:r>
    <w:r w:rsidR="00144360">
      <w:rPr>
        <w:rStyle w:val="Numrodepage"/>
        <w:rFonts w:ascii="Arial Narrow" w:hAnsi="Arial Narrow" w:cs="Arial"/>
        <w:noProof/>
        <w:sz w:val="18"/>
      </w:rPr>
      <w:t>3</w:t>
    </w:r>
    <w:r>
      <w:rPr>
        <w:rStyle w:val="Numrodepage"/>
        <w:rFonts w:ascii="Arial Narrow" w:hAnsi="Arial Narrow" w:cs="Arial"/>
        <w:sz w:val="18"/>
      </w:rPr>
      <w:fldChar w:fldCharType="end"/>
    </w:r>
    <w:r>
      <w:rPr>
        <w:rStyle w:val="Numrodepage"/>
        <w:rFonts w:ascii="Arial Narrow" w:hAnsi="Arial Narrow" w:cs="Arial"/>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705" w:rsidRDefault="009A4705">
      <w:r>
        <w:separator/>
      </w:r>
    </w:p>
  </w:footnote>
  <w:footnote w:type="continuationSeparator" w:id="0">
    <w:p w:rsidR="009A4705" w:rsidRDefault="009A4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593" w:rsidRDefault="0048359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240" w:rsidRDefault="00345F8B">
    <w:pPr>
      <w:ind w:left="360"/>
      <w:rPr>
        <w:lang w:val="en-US"/>
      </w:rPr>
    </w:pPr>
    <w:r>
      <w:rPr>
        <w:noProof/>
      </w:rPr>
      <mc:AlternateContent>
        <mc:Choice Requires="wps">
          <w:drawing>
            <wp:anchor distT="0" distB="0" distL="114300" distR="114300" simplePos="0" relativeHeight="251655680" behindDoc="0" locked="0" layoutInCell="1" allowOverlap="1" wp14:anchorId="4D96D9A5" wp14:editId="2F286CAE">
              <wp:simplePos x="0" y="0"/>
              <wp:positionH relativeFrom="column">
                <wp:posOffset>1917507</wp:posOffset>
              </wp:positionH>
              <wp:positionV relativeFrom="paragraph">
                <wp:posOffset>172691</wp:posOffset>
              </wp:positionV>
              <wp:extent cx="4133850" cy="925333"/>
              <wp:effectExtent l="0" t="0" r="0" b="825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9253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56DD" w:rsidRPr="00D91C1C" w:rsidRDefault="000E17E0" w:rsidP="00D91C1C">
                          <w:pPr>
                            <w:pStyle w:val="Bureauldu"/>
                            <w:spacing w:before="0"/>
                            <w:rPr>
                              <w:sz w:val="32"/>
                              <w:szCs w:val="32"/>
                            </w:rPr>
                          </w:pPr>
                          <w:r>
                            <w:rPr>
                              <w:sz w:val="32"/>
                              <w:szCs w:val="32"/>
                            </w:rPr>
                            <w:t>Conseil du 16</w:t>
                          </w:r>
                          <w:r w:rsidR="006B0B45" w:rsidRPr="00D91C1C">
                            <w:rPr>
                              <w:sz w:val="32"/>
                              <w:szCs w:val="32"/>
                            </w:rPr>
                            <w:t xml:space="preserve"> décembre</w:t>
                          </w:r>
                          <w:r w:rsidR="004F7509" w:rsidRPr="00D91C1C">
                            <w:rPr>
                              <w:sz w:val="32"/>
                              <w:szCs w:val="32"/>
                            </w:rPr>
                            <w:t xml:space="preserve"> 2021</w:t>
                          </w:r>
                        </w:p>
                        <w:p w:rsidR="00931DD9" w:rsidRPr="00483593" w:rsidRDefault="00931DD9" w:rsidP="00D91C1C">
                          <w:pPr>
                            <w:pStyle w:val="Bureauldu"/>
                            <w:spacing w:before="0"/>
                            <w:rPr>
                              <w:b/>
                              <w:sz w:val="32"/>
                              <w:szCs w:val="32"/>
                            </w:rPr>
                          </w:pPr>
                          <w:r w:rsidRPr="00483593">
                            <w:rPr>
                              <w:b/>
                              <w:caps/>
                              <w:sz w:val="32"/>
                              <w:szCs w:val="32"/>
                            </w:rPr>
                            <w:t>Rapport</w:t>
                          </w:r>
                          <w:r w:rsidRPr="00483593">
                            <w:rPr>
                              <w:b/>
                              <w:sz w:val="32"/>
                              <w:szCs w:val="32"/>
                            </w:rPr>
                            <w:t xml:space="preserve">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96D9A5" id="_x0000_t202" coordsize="21600,21600" o:spt="202" path="m,l,21600r21600,l21600,xe">
              <v:stroke joinstyle="miter"/>
              <v:path gradientshapeok="t" o:connecttype="rect"/>
            </v:shapetype>
            <v:shape id="Text Box 3" o:spid="_x0000_s1027" type="#_x0000_t202" style="position:absolute;left:0;text-align:left;margin-left:151pt;margin-top:13.6pt;width:325.5pt;height:72.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" stroked="f">
              <v:textbox>
                <w:txbxContent>
                  <w:p w:rsidR="000956DD" w:rsidRPr="00D91C1C" w:rsidRDefault="000E17E0" w:rsidP="00D91C1C">
                    <w:pPr>
                      <w:pStyle w:val="Bureauldu"/>
                      <w:spacing w:before="0"/>
                      <w:rPr>
                        <w:sz w:val="32"/>
                        <w:szCs w:val="32"/>
                      </w:rPr>
                    </w:pPr>
                    <w:r>
                      <w:rPr>
                        <w:sz w:val="32"/>
                        <w:szCs w:val="32"/>
                      </w:rPr>
                      <w:t>Conseil du 16</w:t>
                    </w:r>
                    <w:r w:rsidR="006B0B45" w:rsidRPr="00D91C1C">
                      <w:rPr>
                        <w:sz w:val="32"/>
                        <w:szCs w:val="32"/>
                      </w:rPr>
                      <w:t xml:space="preserve"> décembre</w:t>
                    </w:r>
                    <w:r w:rsidR="004F7509" w:rsidRPr="00D91C1C">
                      <w:rPr>
                        <w:sz w:val="32"/>
                        <w:szCs w:val="32"/>
                      </w:rPr>
                      <w:t xml:space="preserve"> 2021</w:t>
                    </w:r>
                  </w:p>
                  <w:p w:rsidR="00931DD9" w:rsidRPr="00483593" w:rsidRDefault="00931DD9" w:rsidP="00D91C1C">
                    <w:pPr>
                      <w:pStyle w:val="Bureauldu"/>
                      <w:spacing w:before="0"/>
                      <w:rPr>
                        <w:b/>
                        <w:sz w:val="32"/>
                        <w:szCs w:val="32"/>
                      </w:rPr>
                    </w:pPr>
                    <w:bookmarkStart w:id="1" w:name="_GoBack"/>
                    <w:r w:rsidRPr="00483593">
                      <w:rPr>
                        <w:b/>
                        <w:caps/>
                        <w:sz w:val="32"/>
                        <w:szCs w:val="32"/>
                      </w:rPr>
                      <w:t>Rapport</w:t>
                    </w:r>
                    <w:r w:rsidRPr="00483593">
                      <w:rPr>
                        <w:b/>
                        <w:sz w:val="32"/>
                        <w:szCs w:val="32"/>
                      </w:rPr>
                      <w:t xml:space="preserve"> (suite)</w:t>
                    </w:r>
                    <w:bookmarkEnd w:id="1"/>
                  </w:p>
                </w:txbxContent>
              </v:textbox>
            </v:shape>
          </w:pict>
        </mc:Fallback>
      </mc:AlternateContent>
    </w:r>
    <w:r w:rsidR="005B3DBD">
      <w:rPr>
        <w:noProof/>
      </w:rPr>
      <w:t xml:space="preserve"> </w:t>
    </w:r>
    <w:r>
      <w:rPr>
        <w:noProof/>
      </w:rPr>
      <w:drawing>
        <wp:inline distT="0" distB="0" distL="0" distR="0" wp14:anchorId="3CDE0B9B" wp14:editId="2D6FFC39">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240" w:rsidRDefault="00345F8B" w:rsidP="00D91C1C">
    <w:pPr>
      <w:ind w:left="-851"/>
      <w:rPr>
        <w:rFonts w:ascii="Century Gothic" w:hAnsi="Century Gothic"/>
        <w:b/>
        <w:bCs/>
      </w:rPr>
    </w:pPr>
    <w:r>
      <w:rPr>
        <w:rFonts w:ascii="Century Gothic" w:hAnsi="Century Gothic"/>
        <w:b/>
        <w:bCs/>
        <w:noProof/>
      </w:rPr>
      <w:drawing>
        <wp:inline distT="0" distB="0" distL="0" distR="0" wp14:anchorId="2130BF44" wp14:editId="66265809">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F5454A" w:rsidRDefault="000E17E0" w:rsidP="00D91C1C">
    <w:pPr>
      <w:pStyle w:val="Bureauldu"/>
      <w:spacing w:before="0"/>
      <w:ind w:left="2124"/>
    </w:pPr>
    <w:r>
      <w:t>Conseil du 16</w:t>
    </w:r>
    <w:r w:rsidR="006B0B45">
      <w:t xml:space="preserve"> décembre 2021</w:t>
    </w:r>
  </w:p>
  <w:p w:rsidR="00551240" w:rsidRDefault="00F5454A" w:rsidP="00D91C1C">
    <w:pPr>
      <w:pStyle w:val="Bureauldu"/>
      <w:tabs>
        <w:tab w:val="left" w:pos="296"/>
        <w:tab w:val="left" w:pos="825"/>
        <w:tab w:val="left" w:pos="1740"/>
        <w:tab w:val="right" w:pos="9354"/>
      </w:tabs>
      <w:spacing w:before="0"/>
      <w:jc w:val="left"/>
    </w:pPr>
    <w:r>
      <w:tab/>
    </w:r>
    <w:r>
      <w:tab/>
    </w:r>
    <w:r w:rsidR="006B4D39">
      <w:tab/>
    </w:r>
    <w:r w:rsidR="006B4D39">
      <w:tab/>
    </w:r>
    <w:r w:rsidRPr="006F5BAA">
      <w:rPr>
        <w:b/>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D12"/>
    <w:multiLevelType w:val="hybridMultilevel"/>
    <w:tmpl w:val="E29640A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3F30AA"/>
    <w:multiLevelType w:val="hybridMultilevel"/>
    <w:tmpl w:val="4B487150"/>
    <w:lvl w:ilvl="0" w:tplc="DB84E87A">
      <w:numFmt w:val="bullet"/>
      <w:lvlText w:val="-"/>
      <w:lvlJc w:val="left"/>
      <w:pPr>
        <w:ind w:left="720" w:hanging="360"/>
      </w:pPr>
      <w:rPr>
        <w:rFonts w:ascii="Arial Narrow" w:eastAsia="Times New Roman" w:hAnsi="Arial Narrow"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2E0001"/>
    <w:multiLevelType w:val="hybridMultilevel"/>
    <w:tmpl w:val="ACDAAA9E"/>
    <w:lvl w:ilvl="0" w:tplc="153ABA18">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A61CA"/>
    <w:multiLevelType w:val="hybridMultilevel"/>
    <w:tmpl w:val="E7DA58CC"/>
    <w:lvl w:ilvl="0" w:tplc="341A2B5C">
      <w:start w:val="2"/>
      <w:numFmt w:val="bullet"/>
      <w:lvlText w:val="-"/>
      <w:lvlJc w:val="left"/>
      <w:pPr>
        <w:ind w:left="720" w:hanging="360"/>
      </w:pPr>
      <w:rPr>
        <w:rFonts w:ascii="Arial Narrow" w:eastAsia="Times New Roman" w:hAnsi="Arial Narrow"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85202B"/>
    <w:multiLevelType w:val="hybridMultilevel"/>
    <w:tmpl w:val="8778921E"/>
    <w:lvl w:ilvl="0" w:tplc="A51EEF0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BC6414"/>
    <w:multiLevelType w:val="hybridMultilevel"/>
    <w:tmpl w:val="BDD2B9FC"/>
    <w:lvl w:ilvl="0" w:tplc="916E8EE8">
      <w:numFmt w:val="bullet"/>
      <w:lvlText w:val="-"/>
      <w:lvlJc w:val="left"/>
      <w:pPr>
        <w:ind w:left="720" w:hanging="360"/>
      </w:pPr>
      <w:rPr>
        <w:rFonts w:ascii="Arial Narrow" w:eastAsia="Times New Roman" w:hAnsi="Arial Narrow"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167FB8"/>
    <w:multiLevelType w:val="hybridMultilevel"/>
    <w:tmpl w:val="FDBCB1D8"/>
    <w:lvl w:ilvl="0" w:tplc="B1AA78F0">
      <w:start w:val="2"/>
      <w:numFmt w:val="bullet"/>
      <w:lvlText w:val="-"/>
      <w:lvlJc w:val="left"/>
      <w:pPr>
        <w:ind w:left="720" w:hanging="360"/>
      </w:pPr>
      <w:rPr>
        <w:rFonts w:ascii="Arial Narrow" w:eastAsia="Times New Roman" w:hAnsi="Arial Narrow"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961EC"/>
    <w:multiLevelType w:val="hybridMultilevel"/>
    <w:tmpl w:val="7C901C50"/>
    <w:lvl w:ilvl="0" w:tplc="29CE2E24">
      <w:numFmt w:val="bullet"/>
      <w:lvlText w:val="-"/>
      <w:lvlJc w:val="left"/>
      <w:pPr>
        <w:ind w:left="1069" w:hanging="360"/>
      </w:pPr>
      <w:rPr>
        <w:rFonts w:ascii="Arial Narrow" w:eastAsia="Arial Unicode MS" w:hAnsi="Arial Narrow"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3043461A"/>
    <w:multiLevelType w:val="hybridMultilevel"/>
    <w:tmpl w:val="3768FA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0D1CEC"/>
    <w:multiLevelType w:val="hybridMultilevel"/>
    <w:tmpl w:val="20E0934E"/>
    <w:lvl w:ilvl="0" w:tplc="A92EF3D6">
      <w:numFmt w:val="bullet"/>
      <w:lvlText w:val="-"/>
      <w:lvlJc w:val="left"/>
      <w:pPr>
        <w:ind w:left="720" w:hanging="360"/>
      </w:pPr>
      <w:rPr>
        <w:rFonts w:ascii="Arial Narrow" w:eastAsia="Times New Roman" w:hAnsi="Arial Narrow"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B878F7"/>
    <w:multiLevelType w:val="hybridMultilevel"/>
    <w:tmpl w:val="D94EFFD0"/>
    <w:lvl w:ilvl="0" w:tplc="6980D2DC">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AD3A20"/>
    <w:multiLevelType w:val="hybridMultilevel"/>
    <w:tmpl w:val="44AA8C1A"/>
    <w:lvl w:ilvl="0" w:tplc="C406B52E">
      <w:start w:val="5"/>
      <w:numFmt w:val="bullet"/>
      <w:lvlText w:val="-"/>
      <w:lvlJc w:val="left"/>
      <w:pPr>
        <w:ind w:left="720" w:hanging="360"/>
      </w:pPr>
      <w:rPr>
        <w:rFonts w:ascii="Arial Narrow" w:eastAsiaTheme="minorHAns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E44376"/>
    <w:multiLevelType w:val="hybridMultilevel"/>
    <w:tmpl w:val="33E09452"/>
    <w:lvl w:ilvl="0" w:tplc="BC98C5D0">
      <w:numFmt w:val="bullet"/>
      <w:lvlText w:val="-"/>
      <w:lvlJc w:val="left"/>
      <w:pPr>
        <w:tabs>
          <w:tab w:val="num" w:pos="720"/>
        </w:tabs>
        <w:ind w:left="720" w:hanging="360"/>
      </w:pPr>
      <w:rPr>
        <w:rFonts w:ascii="Times New Roman" w:eastAsia="Arial Unicode MS" w:hAnsi="Times New Roman" w:cs="Times New Roman" w:hint="default"/>
      </w:rPr>
    </w:lvl>
    <w:lvl w:ilvl="1" w:tplc="411419A0">
      <w:start w:val="13"/>
      <w:numFmt w:val="bullet"/>
      <w:lvlText w:val="-"/>
      <w:lvlJc w:val="left"/>
      <w:pPr>
        <w:tabs>
          <w:tab w:val="num" w:pos="1440"/>
        </w:tabs>
        <w:ind w:left="1440" w:hanging="360"/>
      </w:pPr>
      <w:rPr>
        <w:rFonts w:ascii="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154DB5"/>
    <w:multiLevelType w:val="hybridMultilevel"/>
    <w:tmpl w:val="498A8868"/>
    <w:lvl w:ilvl="0" w:tplc="6B9CAF14">
      <w:start w:val="2"/>
      <w:numFmt w:val="bullet"/>
      <w:lvlText w:val="-"/>
      <w:lvlJc w:val="left"/>
      <w:pPr>
        <w:ind w:left="720" w:hanging="360"/>
      </w:pPr>
      <w:rPr>
        <w:rFonts w:ascii="Arial Narrow" w:eastAsia="Times New Roman" w:hAnsi="Arial Narrow"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D703FF"/>
    <w:multiLevelType w:val="hybridMultilevel"/>
    <w:tmpl w:val="1012BED6"/>
    <w:lvl w:ilvl="0" w:tplc="F7AC3942">
      <w:start w:val="2"/>
      <w:numFmt w:val="bullet"/>
      <w:lvlText w:val="-"/>
      <w:lvlJc w:val="left"/>
      <w:pPr>
        <w:ind w:left="720" w:hanging="360"/>
      </w:pPr>
      <w:rPr>
        <w:rFonts w:ascii="Arial Narrow" w:eastAsia="Times New Roman" w:hAnsi="Arial Narrow"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E669E4"/>
    <w:multiLevelType w:val="hybridMultilevel"/>
    <w:tmpl w:val="1AEE98CE"/>
    <w:lvl w:ilvl="0" w:tplc="2AF07E3A">
      <w:start w:val="6"/>
      <w:numFmt w:val="decimal"/>
      <w:lvlText w:val="%1"/>
      <w:lvlJc w:val="left"/>
      <w:pPr>
        <w:tabs>
          <w:tab w:val="num" w:pos="720"/>
        </w:tabs>
        <w:ind w:left="720" w:hanging="360"/>
      </w:pPr>
      <w:rPr>
        <w:rFonts w:hint="default"/>
        <w:sz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7B7B03A1"/>
    <w:multiLevelType w:val="hybridMultilevel"/>
    <w:tmpl w:val="4DD8CCCC"/>
    <w:lvl w:ilvl="0" w:tplc="9A82F0D8">
      <w:numFmt w:val="bullet"/>
      <w:lvlText w:val=""/>
      <w:lvlJc w:val="left"/>
      <w:pPr>
        <w:ind w:left="720" w:hanging="360"/>
      </w:pPr>
      <w:rPr>
        <w:rFonts w:ascii="Wingdings" w:eastAsia="Arial Unicode M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0B7903"/>
    <w:multiLevelType w:val="hybridMultilevel"/>
    <w:tmpl w:val="6A34BB68"/>
    <w:lvl w:ilvl="0" w:tplc="387A0822">
      <w:numFmt w:val="bullet"/>
      <w:lvlText w:val="-"/>
      <w:lvlJc w:val="left"/>
      <w:pPr>
        <w:ind w:left="720" w:hanging="360"/>
      </w:pPr>
      <w:rPr>
        <w:rFonts w:ascii="Arial Narrow" w:eastAsia="Times New Roman" w:hAnsi="Arial Narrow"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D3647C"/>
    <w:multiLevelType w:val="hybridMultilevel"/>
    <w:tmpl w:val="5ABC6A5C"/>
    <w:lvl w:ilvl="0" w:tplc="BC98C5D0">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0"/>
  </w:num>
  <w:num w:numId="3">
    <w:abstractNumId w:val="4"/>
  </w:num>
  <w:num w:numId="4">
    <w:abstractNumId w:val="2"/>
  </w:num>
  <w:num w:numId="5">
    <w:abstractNumId w:val="15"/>
  </w:num>
  <w:num w:numId="6">
    <w:abstractNumId w:val="18"/>
  </w:num>
  <w:num w:numId="7">
    <w:abstractNumId w:val="7"/>
  </w:num>
  <w:num w:numId="8">
    <w:abstractNumId w:val="10"/>
  </w:num>
  <w:num w:numId="9">
    <w:abstractNumId w:val="16"/>
  </w:num>
  <w:num w:numId="10">
    <w:abstractNumId w:val="11"/>
  </w:num>
  <w:num w:numId="11">
    <w:abstractNumId w:val="6"/>
  </w:num>
  <w:num w:numId="12">
    <w:abstractNumId w:val="14"/>
  </w:num>
  <w:num w:numId="13">
    <w:abstractNumId w:val="3"/>
  </w:num>
  <w:num w:numId="14">
    <w:abstractNumId w:val="13"/>
  </w:num>
  <w:num w:numId="15">
    <w:abstractNumId w:val="9"/>
  </w:num>
  <w:num w:numId="16">
    <w:abstractNumId w:val="1"/>
  </w:num>
  <w:num w:numId="17">
    <w:abstractNumId w:val="17"/>
  </w:num>
  <w:num w:numId="18">
    <w:abstractNumId w:val="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BC3"/>
    <w:rsid w:val="00000D00"/>
    <w:rsid w:val="00001B11"/>
    <w:rsid w:val="00030531"/>
    <w:rsid w:val="00042607"/>
    <w:rsid w:val="00056A4D"/>
    <w:rsid w:val="00080A78"/>
    <w:rsid w:val="000956DD"/>
    <w:rsid w:val="000B541A"/>
    <w:rsid w:val="000B614C"/>
    <w:rsid w:val="000C450B"/>
    <w:rsid w:val="000E17E0"/>
    <w:rsid w:val="000E738C"/>
    <w:rsid w:val="00105E9B"/>
    <w:rsid w:val="0011754E"/>
    <w:rsid w:val="0012229C"/>
    <w:rsid w:val="00123DED"/>
    <w:rsid w:val="00141C86"/>
    <w:rsid w:val="00141F41"/>
    <w:rsid w:val="001430E1"/>
    <w:rsid w:val="00144360"/>
    <w:rsid w:val="001C4C46"/>
    <w:rsid w:val="001D4B46"/>
    <w:rsid w:val="001F3441"/>
    <w:rsid w:val="00210EB7"/>
    <w:rsid w:val="002110C5"/>
    <w:rsid w:val="002130FE"/>
    <w:rsid w:val="00214F87"/>
    <w:rsid w:val="002363B0"/>
    <w:rsid w:val="00247859"/>
    <w:rsid w:val="00271F75"/>
    <w:rsid w:val="002750A4"/>
    <w:rsid w:val="00276F45"/>
    <w:rsid w:val="002942FD"/>
    <w:rsid w:val="002B68D7"/>
    <w:rsid w:val="00322426"/>
    <w:rsid w:val="00331E6A"/>
    <w:rsid w:val="00335111"/>
    <w:rsid w:val="00345F8B"/>
    <w:rsid w:val="0035164F"/>
    <w:rsid w:val="0035641E"/>
    <w:rsid w:val="003573C4"/>
    <w:rsid w:val="003710B3"/>
    <w:rsid w:val="003802C3"/>
    <w:rsid w:val="003A4665"/>
    <w:rsid w:val="003B387B"/>
    <w:rsid w:val="003C6D9A"/>
    <w:rsid w:val="003C7AB1"/>
    <w:rsid w:val="003D5344"/>
    <w:rsid w:val="003E156E"/>
    <w:rsid w:val="003F411D"/>
    <w:rsid w:val="00440A19"/>
    <w:rsid w:val="004447D4"/>
    <w:rsid w:val="00446ED6"/>
    <w:rsid w:val="00483593"/>
    <w:rsid w:val="00493EAA"/>
    <w:rsid w:val="004A4671"/>
    <w:rsid w:val="004B348F"/>
    <w:rsid w:val="004B612E"/>
    <w:rsid w:val="004C494F"/>
    <w:rsid w:val="004C6355"/>
    <w:rsid w:val="004C7A0C"/>
    <w:rsid w:val="004D7EE2"/>
    <w:rsid w:val="004F7509"/>
    <w:rsid w:val="005076BF"/>
    <w:rsid w:val="00516F9F"/>
    <w:rsid w:val="0052712A"/>
    <w:rsid w:val="00531951"/>
    <w:rsid w:val="00551240"/>
    <w:rsid w:val="005708DF"/>
    <w:rsid w:val="005819B9"/>
    <w:rsid w:val="005914CE"/>
    <w:rsid w:val="005B3DBD"/>
    <w:rsid w:val="005D4261"/>
    <w:rsid w:val="00600A60"/>
    <w:rsid w:val="00603011"/>
    <w:rsid w:val="00634FC2"/>
    <w:rsid w:val="00664EA8"/>
    <w:rsid w:val="006666BD"/>
    <w:rsid w:val="00670432"/>
    <w:rsid w:val="00675A3A"/>
    <w:rsid w:val="006A260A"/>
    <w:rsid w:val="006A33C5"/>
    <w:rsid w:val="006B0B45"/>
    <w:rsid w:val="006B4D39"/>
    <w:rsid w:val="006D2E20"/>
    <w:rsid w:val="006D5250"/>
    <w:rsid w:val="006F1851"/>
    <w:rsid w:val="006F2795"/>
    <w:rsid w:val="006F3EF8"/>
    <w:rsid w:val="006F55B0"/>
    <w:rsid w:val="006F566F"/>
    <w:rsid w:val="006F5BAA"/>
    <w:rsid w:val="00714D92"/>
    <w:rsid w:val="00731957"/>
    <w:rsid w:val="00752AEC"/>
    <w:rsid w:val="00755F28"/>
    <w:rsid w:val="00760C6A"/>
    <w:rsid w:val="00762C51"/>
    <w:rsid w:val="00773AF0"/>
    <w:rsid w:val="007A30E0"/>
    <w:rsid w:val="007B140D"/>
    <w:rsid w:val="007B1F1D"/>
    <w:rsid w:val="00820C96"/>
    <w:rsid w:val="0083202A"/>
    <w:rsid w:val="00844594"/>
    <w:rsid w:val="00883489"/>
    <w:rsid w:val="008A5D11"/>
    <w:rsid w:val="008B4508"/>
    <w:rsid w:val="008E0317"/>
    <w:rsid w:val="008E41FA"/>
    <w:rsid w:val="008F5CB9"/>
    <w:rsid w:val="009049B4"/>
    <w:rsid w:val="00920164"/>
    <w:rsid w:val="00926D1F"/>
    <w:rsid w:val="00931DD9"/>
    <w:rsid w:val="009324E5"/>
    <w:rsid w:val="00950D42"/>
    <w:rsid w:val="009616E3"/>
    <w:rsid w:val="009733B8"/>
    <w:rsid w:val="009915F1"/>
    <w:rsid w:val="00993D13"/>
    <w:rsid w:val="009A4705"/>
    <w:rsid w:val="009D5D1D"/>
    <w:rsid w:val="009E2F7F"/>
    <w:rsid w:val="009E46CC"/>
    <w:rsid w:val="00A07708"/>
    <w:rsid w:val="00A45E8E"/>
    <w:rsid w:val="00A5678D"/>
    <w:rsid w:val="00A61274"/>
    <w:rsid w:val="00A67677"/>
    <w:rsid w:val="00A71DD3"/>
    <w:rsid w:val="00A74983"/>
    <w:rsid w:val="00A75617"/>
    <w:rsid w:val="00A83532"/>
    <w:rsid w:val="00A86E48"/>
    <w:rsid w:val="00A87FD1"/>
    <w:rsid w:val="00AA7C0A"/>
    <w:rsid w:val="00AB1A47"/>
    <w:rsid w:val="00AC3D76"/>
    <w:rsid w:val="00AC488F"/>
    <w:rsid w:val="00AD2446"/>
    <w:rsid w:val="00AD3AE5"/>
    <w:rsid w:val="00AD43EF"/>
    <w:rsid w:val="00AD6E95"/>
    <w:rsid w:val="00AE20C6"/>
    <w:rsid w:val="00B21A0B"/>
    <w:rsid w:val="00B30485"/>
    <w:rsid w:val="00B410FC"/>
    <w:rsid w:val="00B50F11"/>
    <w:rsid w:val="00B668AE"/>
    <w:rsid w:val="00B71209"/>
    <w:rsid w:val="00BA0863"/>
    <w:rsid w:val="00BB186A"/>
    <w:rsid w:val="00BB2203"/>
    <w:rsid w:val="00BB2E98"/>
    <w:rsid w:val="00BD2F67"/>
    <w:rsid w:val="00BD5BC3"/>
    <w:rsid w:val="00BE0C1C"/>
    <w:rsid w:val="00BF5B9E"/>
    <w:rsid w:val="00C30FBA"/>
    <w:rsid w:val="00C368B8"/>
    <w:rsid w:val="00C55B5B"/>
    <w:rsid w:val="00C92E51"/>
    <w:rsid w:val="00CA7DBA"/>
    <w:rsid w:val="00CB3D1C"/>
    <w:rsid w:val="00CB614E"/>
    <w:rsid w:val="00CD4245"/>
    <w:rsid w:val="00CE18ED"/>
    <w:rsid w:val="00CE1F70"/>
    <w:rsid w:val="00CF4E4C"/>
    <w:rsid w:val="00D04A95"/>
    <w:rsid w:val="00D25717"/>
    <w:rsid w:val="00D41E47"/>
    <w:rsid w:val="00D54271"/>
    <w:rsid w:val="00D60621"/>
    <w:rsid w:val="00D62A78"/>
    <w:rsid w:val="00D91C1C"/>
    <w:rsid w:val="00DA0D12"/>
    <w:rsid w:val="00DA79AC"/>
    <w:rsid w:val="00DB7C34"/>
    <w:rsid w:val="00DF4121"/>
    <w:rsid w:val="00DF4CB6"/>
    <w:rsid w:val="00E07EC4"/>
    <w:rsid w:val="00E504AE"/>
    <w:rsid w:val="00E54C79"/>
    <w:rsid w:val="00E55446"/>
    <w:rsid w:val="00E63570"/>
    <w:rsid w:val="00E74EE0"/>
    <w:rsid w:val="00E85060"/>
    <w:rsid w:val="00E95241"/>
    <w:rsid w:val="00ED784D"/>
    <w:rsid w:val="00F06B85"/>
    <w:rsid w:val="00F127C2"/>
    <w:rsid w:val="00F36468"/>
    <w:rsid w:val="00F36EDC"/>
    <w:rsid w:val="00F46679"/>
    <w:rsid w:val="00F47075"/>
    <w:rsid w:val="00F5454A"/>
    <w:rsid w:val="00F95E41"/>
    <w:rsid w:val="00FA6D49"/>
    <w:rsid w:val="00FB0689"/>
    <w:rsid w:val="00FB3050"/>
    <w:rsid w:val="00FB364B"/>
    <w:rsid w:val="00FB5EF4"/>
    <w:rsid w:val="00FC4687"/>
    <w:rsid w:val="00FD0336"/>
    <w:rsid w:val="00FD4C50"/>
    <w:rsid w:val="00FE63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25F65D6C"/>
  <w15:docId w15:val="{9C54C89D-E945-4671-BDE1-75542F77D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hAnsi="Arial Narrow"/>
      <w:iCs/>
      <w:sz w:val="22"/>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ind w:left="360"/>
      <w:outlineLvl w:val="5"/>
    </w:pPr>
    <w:rPr>
      <w:rFonts w:ascii="Arial Narrow" w:hAnsi="Arial Narrow"/>
      <w:i/>
      <w:sz w:val="22"/>
    </w:rPr>
  </w:style>
  <w:style w:type="paragraph" w:styleId="Titre7">
    <w:name w:val="heading 7"/>
    <w:basedOn w:val="Normal"/>
    <w:next w:val="Normal"/>
    <w:qFormat/>
    <w:pPr>
      <w:keepNext/>
      <w:ind w:left="-180"/>
      <w:jc w:val="center"/>
      <w:outlineLvl w:val="6"/>
    </w:pPr>
    <w:rPr>
      <w:rFonts w:ascii="Arial Narrow" w:hAnsi="Arial Narrow"/>
      <w:i/>
      <w:iCs/>
      <w:sz w:val="20"/>
    </w:rPr>
  </w:style>
  <w:style w:type="paragraph" w:styleId="Titre8">
    <w:name w:val="heading 8"/>
    <w:basedOn w:val="Normal"/>
    <w:next w:val="Normal"/>
    <w:qFormat/>
    <w:pPr>
      <w:keepNext/>
      <w:jc w:val="center"/>
      <w:outlineLvl w:val="7"/>
    </w:pPr>
    <w:rPr>
      <w:rFonts w:ascii="Arial Narrow" w:hAnsi="Arial Narrow"/>
      <w:i/>
      <w:iCs/>
      <w:sz w:val="20"/>
    </w:rPr>
  </w:style>
  <w:style w:type="paragraph" w:styleId="Titre9">
    <w:name w:val="heading 9"/>
    <w:basedOn w:val="Normal"/>
    <w:next w:val="Normal"/>
    <w:qFormat/>
    <w:pPr>
      <w:keepNext/>
      <w:spacing w:line="360" w:lineRule="auto"/>
      <w:jc w:val="both"/>
      <w:outlineLvl w:val="8"/>
    </w:pPr>
    <w:rPr>
      <w:rFonts w:ascii="Arial Narrow" w:eastAsia="Arial Unicode MS" w:hAnsi="Arial Narrow" w:cs="Arial"/>
      <w:b/>
      <w:bCs/>
      <w:i/>
      <w:iCs/>
      <w:color w:val="0000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paragraph" w:customStyle="1" w:styleId="Rapporteur">
    <w:name w:val="Rapporteur"/>
    <w:basedOn w:val="Normal"/>
    <w:rPr>
      <w:rFonts w:ascii="Arial Narrow" w:hAnsi="Arial Narrow"/>
      <w:sz w:val="22"/>
    </w:rPr>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InitialesduRdacteur">
    <w:name w:val="Initiales du Rédacteur"/>
    <w:basedOn w:val="Rapporteur"/>
  </w:style>
  <w:style w:type="paragraph" w:styleId="Corpsdetexte">
    <w:name w:val="Body Text"/>
    <w:basedOn w:val="Normal"/>
    <w:pPr>
      <w:jc w:val="center"/>
    </w:pPr>
    <w:rPr>
      <w:sz w:val="22"/>
    </w:rPr>
  </w:style>
  <w:style w:type="character" w:styleId="Numrodepage">
    <w:name w:val="page number"/>
    <w:basedOn w:val="Policepardfaut"/>
  </w:style>
  <w:style w:type="paragraph" w:styleId="Corpsdetexte2">
    <w:name w:val="Body Text 2"/>
    <w:basedOn w:val="Normal"/>
    <w:rPr>
      <w:i/>
      <w:iCs/>
    </w:rPr>
  </w:style>
  <w:style w:type="paragraph" w:styleId="Corpsdetexte3">
    <w:name w:val="Body Text 3"/>
    <w:basedOn w:val="Normal"/>
    <w:rPr>
      <w:rFonts w:ascii="Arial Narrow" w:hAnsi="Arial Narrow"/>
      <w:sz w:val="20"/>
    </w:rPr>
  </w:style>
  <w:style w:type="paragraph" w:styleId="Textedebulles">
    <w:name w:val="Balloon Text"/>
    <w:basedOn w:val="Normal"/>
    <w:link w:val="TextedebullesCar"/>
    <w:rsid w:val="00345F8B"/>
    <w:rPr>
      <w:rFonts w:ascii="Tahoma" w:hAnsi="Tahoma" w:cs="Tahoma"/>
      <w:sz w:val="16"/>
      <w:szCs w:val="16"/>
    </w:rPr>
  </w:style>
  <w:style w:type="character" w:customStyle="1" w:styleId="TextedebullesCar">
    <w:name w:val="Texte de bulles Car"/>
    <w:basedOn w:val="Policepardfaut"/>
    <w:link w:val="Textedebulles"/>
    <w:rsid w:val="00345F8B"/>
    <w:rPr>
      <w:rFonts w:ascii="Tahoma" w:hAnsi="Tahoma" w:cs="Tahoma"/>
      <w:sz w:val="16"/>
      <w:szCs w:val="16"/>
    </w:rPr>
  </w:style>
  <w:style w:type="paragraph" w:customStyle="1" w:styleId="Default">
    <w:name w:val="Default"/>
    <w:rsid w:val="00D54271"/>
    <w:pPr>
      <w:autoSpaceDE w:val="0"/>
      <w:autoSpaceDN w:val="0"/>
      <w:adjustRightInd w:val="0"/>
    </w:pPr>
    <w:rPr>
      <w:rFonts w:ascii="Century Gothic" w:hAnsi="Century Gothic" w:cs="Century Gothic"/>
      <w:color w:val="000000"/>
      <w:sz w:val="24"/>
      <w:szCs w:val="24"/>
    </w:rPr>
  </w:style>
  <w:style w:type="paragraph" w:styleId="Paragraphedeliste">
    <w:name w:val="List Paragraph"/>
    <w:basedOn w:val="Normal"/>
    <w:uiPriority w:val="34"/>
    <w:qFormat/>
    <w:rsid w:val="00FE63C2"/>
    <w:pPr>
      <w:ind w:left="720"/>
      <w:contextualSpacing/>
    </w:pPr>
  </w:style>
  <w:style w:type="character" w:customStyle="1" w:styleId="Normal1">
    <w:name w:val="Normal1"/>
    <w:basedOn w:val="Policepardfaut"/>
    <w:rsid w:val="00AD2446"/>
  </w:style>
  <w:style w:type="character" w:styleId="Lienhypertexte">
    <w:name w:val="Hyperlink"/>
    <w:basedOn w:val="Policepardfaut"/>
    <w:unhideWhenUsed/>
    <w:rsid w:val="00773AF0"/>
    <w:rPr>
      <w:color w:val="0000FF" w:themeColor="hyperlink"/>
      <w:u w:val="single"/>
    </w:rPr>
  </w:style>
  <w:style w:type="table" w:styleId="Grilledutableau">
    <w:name w:val="Table Grid"/>
    <w:basedOn w:val="TableauNormal"/>
    <w:rsid w:val="00294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2">
    <w:name w:val="article -2"/>
    <w:rsid w:val="000E17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44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udubassinrennais-collectivit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D5AD6-552A-4D5D-A92B-20C12FB55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Template>
  <TotalTime>12</TotalTime>
  <Pages>3</Pages>
  <Words>1680</Words>
  <Characters>8977</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Delannée-S</dc:creator>
  <cp:lastModifiedBy>Baude Claire</cp:lastModifiedBy>
  <cp:revision>12</cp:revision>
  <cp:lastPrinted>2021-12-21T11:21:00Z</cp:lastPrinted>
  <dcterms:created xsi:type="dcterms:W3CDTF">2021-11-15T11:18:00Z</dcterms:created>
  <dcterms:modified xsi:type="dcterms:W3CDTF">2021-12-21T11:21:00Z</dcterms:modified>
</cp:coreProperties>
</file>