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72CCC" w:rsidRDefault="00D733F3" w:rsidP="00472CCC">
      <w:pPr>
        <w:pStyle w:val="Numro"/>
        <w:rPr>
          <w:rFonts w:cs="Arial"/>
        </w:rPr>
      </w:pPr>
      <w:r>
        <w:rPr>
          <w:noProof/>
          <w:sz w:val="20"/>
        </w:rPr>
        <mc:AlternateContent>
          <mc:Choice Requires="wps">
            <w:drawing>
              <wp:anchor distT="0" distB="0" distL="114300" distR="114300" simplePos="0" relativeHeight="251659264" behindDoc="0" locked="0" layoutInCell="1" allowOverlap="1" wp14:anchorId="4CE2AD26" wp14:editId="2F1959A1">
                <wp:simplePos x="0" y="0"/>
                <wp:positionH relativeFrom="column">
                  <wp:posOffset>-118110</wp:posOffset>
                </wp:positionH>
                <wp:positionV relativeFrom="paragraph">
                  <wp:posOffset>-516890</wp:posOffset>
                </wp:positionV>
                <wp:extent cx="1590675" cy="461176"/>
                <wp:effectExtent l="0" t="0" r="9525" b="0"/>
                <wp:wrapNone/>
                <wp:docPr id="10"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675" cy="4611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0BA7" w:rsidRDefault="00B44662" w:rsidP="00472CCC">
                            <w:pPr>
                              <w:pStyle w:val="InitialesRapporteur"/>
                            </w:pPr>
                            <w:proofErr w:type="spellStart"/>
                            <w:r>
                              <w:t>PRess</w:t>
                            </w:r>
                            <w:proofErr w:type="spellEnd"/>
                            <w:r>
                              <w:t>/DFCP</w:t>
                            </w:r>
                            <w:r w:rsidR="00C02861">
                              <w:t>/</w:t>
                            </w:r>
                            <w:r w:rsidR="003C0BA7">
                              <w:t>SBC</w:t>
                            </w:r>
                            <w:r w:rsidR="00060412">
                              <w:t>/MB</w:t>
                            </w:r>
                          </w:p>
                          <w:p w:rsidR="00233295" w:rsidRDefault="00233295" w:rsidP="00472CCC">
                            <w:pPr>
                              <w:pStyle w:val="InitialesRapporteur"/>
                            </w:pPr>
                            <w:r>
                              <w:t xml:space="preserve">Rapporteur : </w:t>
                            </w:r>
                            <w:r w:rsidR="00DB018A">
                              <w:t xml:space="preserve">Mme </w:t>
                            </w:r>
                            <w:r w:rsidR="005B562E">
                              <w:t>Ducamin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E2AD26" id="_x0000_t202" coordsize="21600,21600" o:spt="202" path="m,l,21600r21600,l21600,xe">
                <v:stroke joinstyle="miter"/>
                <v:path gradientshapeok="t" o:connecttype="rect"/>
              </v:shapetype>
              <v:shape id="Zone de texte 10" o:spid="_x0000_s1026" type="#_x0000_t202" style="position:absolute;margin-left:-9.3pt;margin-top:-40.7pt;width:125.25pt;height:36.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mRtiAIAABYFAAAOAAAAZHJzL2Uyb0RvYy54bWysVMlu2zAQvRfoPxC8O5IMeZEQOchSFwXS&#10;BUh76Y0WKYsoxWFJ2lIa9N87pBzH6QIURXWguAzfvJl5w/OLoVNkL6yToCuanaWUCF0Dl3pb0U8f&#10;15MlJc4zzZkCLSp6Lxy9WL18cd6bUkyhBcWFJQiiXdmbirbemzJJXN2KjrkzMELjYQO2Yx6Xdptw&#10;y3pE71QyTdN50oPlxkItnMPdm/GQriJ+04jav28aJzxRFUVuPo42jpswJqtzVm4tM62sDzTYP7Do&#10;mNTo9Ah1wzwjOyt/gepkbcFB489q6BJoGlmLGANGk6U/RXPXMiNiLJgcZ45pcv8Ptn63/2CJ5Fg7&#10;TI9mHdboM1aKcEG8GLwguI9J6o0r0fbOoLUfrmDACzFgZ26h/uKIhuuW6a24tBb6VjCOJLNwMzm5&#10;OuK4ALLp3wJHZ2znIQINje1CBjEnBNGRzf2xQEiE1MHlrEjnixklNZ7l8yxbzKMLVj7eNtb51wI6&#10;EiYVtSiAiM72t84HNqx8NAnOHCjJ11KpuLDbzbWyZM9QLOv4HdCfmSkdjDWEayPiuIMk0Uc4C3Rj&#10;8R+KbJqnV9Nisp4vF5N8nc8mxSJdTtKsuCrmaV7kN+vvgWCWl63kXOhbickf+wE3/67Qh5YYJRSl&#10;SPqKFrPpbCzRH4NM4/e7IDvpsS+V7Cq6PBqxMhT2leYYNis9k2qcJ8/pxyxjDh7/MStRBqHyowb8&#10;sBkQJWhjA/weBWEB64VVx8cEJy3Yb5T02JgVdV93zApK1BuNoiqyPA+dHBf5bDHFhT092ZyeMF0j&#10;VEU9JeP02o/dvzNWblv0NMpYwyUKsZFRI0+sDvLF5ovBHB6K0N2n62j19JytfgAAAP//AwBQSwME&#10;FAAGAAgAAAAhALzJ6A/eAAAACgEAAA8AAABkcnMvZG93bnJldi54bWxMj89ugkAQh+9N+g6bMeml&#10;0QVrESmLaZu06VXrAwzsCER2lrCr4Nt3PdXb/Pnym2/y7WQ6caHBtZYVxIsIBHFldcu1gsPv1zwF&#10;4Tyyxs4yKbiSg23x+JBjpu3IO7rsfS1CCLsMFTTe95mUrmrIoFvYnjjsjnYw6EM71FIPOIZw08ll&#10;FCXSYMvhQoM9fTZUnfZno+D4Mz6/bsby2x/Wu1Xyge26tFelnmbT+xsIT5P/h+GmH9ShCE6lPbN2&#10;olMwj9MkoKFI4xWIQCxf4g2I8jZJQRa5vH+h+AMAAP//AwBQSwECLQAUAAYACAAAACEAtoM4kv4A&#10;AADhAQAAEwAAAAAAAAAAAAAAAAAAAAAAW0NvbnRlbnRfVHlwZXNdLnhtbFBLAQItABQABgAIAAAA&#10;IQA4/SH/1gAAAJQBAAALAAAAAAAAAAAAAAAAAC8BAABfcmVscy8ucmVsc1BLAQItABQABgAIAAAA&#10;IQDvMmRtiAIAABYFAAAOAAAAAAAAAAAAAAAAAC4CAABkcnMvZTJvRG9jLnhtbFBLAQItABQABgAI&#10;AAAAIQC8yegP3gAAAAoBAAAPAAAAAAAAAAAAAAAAAOIEAABkcnMvZG93bnJldi54bWxQSwUGAAAA&#10;AAQABADzAAAA7QUAAAAA&#10;" stroked="f">
                <v:textbox>
                  <w:txbxContent>
                    <w:p w:rsidR="003C0BA7" w:rsidRDefault="00B44662" w:rsidP="00472CCC">
                      <w:pPr>
                        <w:pStyle w:val="InitialesRapporteur"/>
                      </w:pPr>
                      <w:proofErr w:type="spellStart"/>
                      <w:r>
                        <w:t>PRess</w:t>
                      </w:r>
                      <w:proofErr w:type="spellEnd"/>
                      <w:r>
                        <w:t>/DFCP</w:t>
                      </w:r>
                      <w:r w:rsidR="00C02861">
                        <w:t>/</w:t>
                      </w:r>
                      <w:r w:rsidR="003C0BA7">
                        <w:t>SBC</w:t>
                      </w:r>
                      <w:r w:rsidR="00060412">
                        <w:t>/MB</w:t>
                      </w:r>
                    </w:p>
                    <w:p w:rsidR="00233295" w:rsidRDefault="00233295" w:rsidP="00472CCC">
                      <w:pPr>
                        <w:pStyle w:val="InitialesRapporteur"/>
                      </w:pPr>
                      <w:r>
                        <w:t xml:space="preserve">Rapporteur : </w:t>
                      </w:r>
                      <w:r w:rsidR="00DB018A">
                        <w:t xml:space="preserve">Mme </w:t>
                      </w:r>
                      <w:r w:rsidR="005B562E">
                        <w:t>Ducamin</w:t>
                      </w:r>
                    </w:p>
                  </w:txbxContent>
                </v:textbox>
              </v:shape>
            </w:pict>
          </mc:Fallback>
        </mc:AlternateContent>
      </w:r>
      <w:r w:rsidR="00472CCC">
        <w:t xml:space="preserve">N° </w:t>
      </w:r>
      <w:r w:rsidR="002C03F2">
        <w:t>C 21.189</w:t>
      </w:r>
    </w:p>
    <w:p w:rsidR="00883E60" w:rsidRPr="00A90321" w:rsidRDefault="00883E60">
      <w:pPr>
        <w:pStyle w:val="Textecourrier"/>
      </w:pPr>
      <w:r w:rsidRPr="006A2822">
        <w:rPr>
          <w:rFonts w:ascii="Century Gothic" w:hAnsi="Century Gothic"/>
          <w:sz w:val="32"/>
          <w:szCs w:val="32"/>
        </w:rPr>
        <w:t>Finances –</w:t>
      </w:r>
      <w:r w:rsidR="00887EDD" w:rsidRPr="006A2822">
        <w:rPr>
          <w:rFonts w:ascii="Century Gothic" w:hAnsi="Century Gothic"/>
          <w:sz w:val="32"/>
          <w:szCs w:val="32"/>
        </w:rPr>
        <w:t xml:space="preserve"> </w:t>
      </w:r>
      <w:r w:rsidR="00FB5AAA" w:rsidRPr="006A2822">
        <w:rPr>
          <w:rFonts w:ascii="Century Gothic" w:hAnsi="Century Gothic"/>
          <w:sz w:val="32"/>
          <w:szCs w:val="32"/>
        </w:rPr>
        <w:t>APCP –</w:t>
      </w:r>
      <w:r w:rsidR="003559B3">
        <w:rPr>
          <w:rFonts w:ascii="Century Gothic" w:hAnsi="Century Gothic"/>
          <w:sz w:val="32"/>
          <w:szCs w:val="32"/>
        </w:rPr>
        <w:t xml:space="preserve"> O</w:t>
      </w:r>
      <w:r w:rsidR="00FB5AAA" w:rsidRPr="006A2822">
        <w:rPr>
          <w:rFonts w:ascii="Century Gothic" w:hAnsi="Century Gothic"/>
          <w:sz w:val="32"/>
          <w:szCs w:val="32"/>
        </w:rPr>
        <w:t xml:space="preserve">uverture des </w:t>
      </w:r>
      <w:r w:rsidR="00680452">
        <w:rPr>
          <w:rFonts w:ascii="Century Gothic" w:hAnsi="Century Gothic"/>
          <w:sz w:val="32"/>
          <w:szCs w:val="32"/>
        </w:rPr>
        <w:t>a</w:t>
      </w:r>
      <w:r w:rsidR="00FB5AAA" w:rsidRPr="006A2822">
        <w:rPr>
          <w:rFonts w:ascii="Century Gothic" w:hAnsi="Century Gothic"/>
          <w:sz w:val="32"/>
          <w:szCs w:val="32"/>
        </w:rPr>
        <w:t xml:space="preserve">utorisations de </w:t>
      </w:r>
      <w:r w:rsidR="00680452">
        <w:rPr>
          <w:rFonts w:ascii="Century Gothic" w:hAnsi="Century Gothic"/>
          <w:sz w:val="32"/>
          <w:szCs w:val="32"/>
        </w:rPr>
        <w:t>p</w:t>
      </w:r>
      <w:r w:rsidR="00FB5AAA" w:rsidRPr="006A2822">
        <w:rPr>
          <w:rFonts w:ascii="Century Gothic" w:hAnsi="Century Gothic"/>
          <w:sz w:val="32"/>
          <w:szCs w:val="32"/>
        </w:rPr>
        <w:t>rogramme</w:t>
      </w:r>
      <w:r w:rsidR="006A2822" w:rsidRPr="006A2822">
        <w:rPr>
          <w:rFonts w:ascii="Century Gothic" w:hAnsi="Century Gothic"/>
          <w:sz w:val="32"/>
          <w:szCs w:val="32"/>
        </w:rPr>
        <w:t xml:space="preserve"> </w:t>
      </w:r>
      <w:r w:rsidR="00680452">
        <w:rPr>
          <w:rFonts w:ascii="Century Gothic" w:hAnsi="Century Gothic"/>
          <w:sz w:val="32"/>
          <w:szCs w:val="32"/>
        </w:rPr>
        <w:t xml:space="preserve">(AP) </w:t>
      </w:r>
      <w:r w:rsidR="007744B1">
        <w:rPr>
          <w:rFonts w:ascii="Century Gothic" w:hAnsi="Century Gothic"/>
          <w:sz w:val="32"/>
          <w:szCs w:val="32"/>
        </w:rPr>
        <w:t xml:space="preserve">au </w:t>
      </w:r>
      <w:r w:rsidR="007744B1" w:rsidRPr="00A90321">
        <w:rPr>
          <w:rFonts w:ascii="Century Gothic" w:hAnsi="Century Gothic"/>
          <w:sz w:val="32"/>
          <w:szCs w:val="32"/>
        </w:rPr>
        <w:t xml:space="preserve">titre de </w:t>
      </w:r>
      <w:r w:rsidR="006A2822" w:rsidRPr="00A90321">
        <w:rPr>
          <w:rFonts w:ascii="Century Gothic" w:hAnsi="Century Gothic"/>
          <w:sz w:val="32"/>
          <w:szCs w:val="32"/>
        </w:rPr>
        <w:t>202</w:t>
      </w:r>
      <w:r w:rsidR="003559B3">
        <w:rPr>
          <w:rFonts w:ascii="Century Gothic" w:hAnsi="Century Gothic"/>
          <w:sz w:val="32"/>
          <w:szCs w:val="32"/>
        </w:rPr>
        <w:t>2</w:t>
      </w:r>
    </w:p>
    <w:p w:rsidR="000A5A2A" w:rsidRDefault="000A5A2A" w:rsidP="00DB018A">
      <w:pPr>
        <w:pStyle w:val="Textecourrier"/>
        <w:rPr>
          <w:szCs w:val="22"/>
        </w:rPr>
      </w:pPr>
    </w:p>
    <w:p w:rsidR="0097142F" w:rsidRPr="0097142F" w:rsidRDefault="0097142F" w:rsidP="0097142F">
      <w:pPr>
        <w:ind w:right="48"/>
        <w:jc w:val="center"/>
        <w:rPr>
          <w:rFonts w:ascii="Arial Narrow" w:hAnsi="Arial Narrow"/>
          <w:sz w:val="20"/>
          <w:szCs w:val="20"/>
          <w:u w:val="single"/>
        </w:rPr>
      </w:pPr>
      <w:r w:rsidRPr="0097142F">
        <w:rPr>
          <w:rFonts w:ascii="Arial Narrow" w:hAnsi="Arial Narrow"/>
          <w:sz w:val="20"/>
          <w:szCs w:val="20"/>
          <w:u w:val="single"/>
        </w:rPr>
        <w:t>EXTRAIT DU REGISTRE DES DELIBERATIONS</w:t>
      </w:r>
    </w:p>
    <w:p w:rsidR="0097142F" w:rsidRPr="0097142F" w:rsidRDefault="0097142F" w:rsidP="0097142F">
      <w:pPr>
        <w:ind w:right="-94"/>
        <w:jc w:val="both"/>
        <w:rPr>
          <w:rFonts w:ascii="Arial Narrow" w:hAnsi="Arial Narrow"/>
          <w:sz w:val="20"/>
          <w:szCs w:val="20"/>
        </w:rPr>
      </w:pPr>
    </w:p>
    <w:p w:rsidR="0097142F" w:rsidRPr="0097142F" w:rsidRDefault="0097142F" w:rsidP="0097142F">
      <w:pPr>
        <w:ind w:right="48"/>
        <w:jc w:val="both"/>
        <w:rPr>
          <w:rFonts w:ascii="Arial Narrow" w:hAnsi="Arial Narrow"/>
          <w:sz w:val="20"/>
          <w:szCs w:val="20"/>
        </w:rPr>
      </w:pPr>
      <w:r w:rsidRPr="0097142F">
        <w:rPr>
          <w:rFonts w:ascii="Arial Narrow" w:hAnsi="Arial Narrow"/>
          <w:sz w:val="20"/>
          <w:szCs w:val="20"/>
        </w:rPr>
        <w:t>La séance est ouverte à 18h33.</w:t>
      </w:r>
    </w:p>
    <w:p w:rsidR="0097142F" w:rsidRPr="0097142F" w:rsidRDefault="0097142F" w:rsidP="0097142F">
      <w:pPr>
        <w:ind w:right="-94"/>
        <w:jc w:val="both"/>
        <w:rPr>
          <w:rFonts w:ascii="Arial Narrow" w:hAnsi="Arial Narrow"/>
          <w:sz w:val="20"/>
          <w:szCs w:val="20"/>
        </w:rPr>
      </w:pPr>
    </w:p>
    <w:p w:rsidR="0097142F" w:rsidRPr="0097142F" w:rsidRDefault="0097142F" w:rsidP="0097142F">
      <w:pPr>
        <w:ind w:right="-94"/>
        <w:jc w:val="both"/>
        <w:rPr>
          <w:rFonts w:ascii="Arial Narrow" w:hAnsi="Arial Narrow"/>
          <w:sz w:val="20"/>
          <w:szCs w:val="20"/>
        </w:rPr>
      </w:pPr>
      <w:r w:rsidRPr="0097142F">
        <w:rPr>
          <w:rFonts w:ascii="Arial Narrow" w:hAnsi="Arial Narrow"/>
          <w:b/>
          <w:sz w:val="20"/>
          <w:szCs w:val="20"/>
        </w:rPr>
        <w:t>Présents :</w:t>
      </w:r>
      <w:r w:rsidRPr="0097142F">
        <w:rPr>
          <w:rFonts w:ascii="Arial Narrow" w:hAnsi="Arial Narrow"/>
          <w:sz w:val="20"/>
          <w:szCs w:val="20"/>
        </w:rPr>
        <w:t xml:space="preserve"> 001 AFFILE Gwendoline, 003 APPERE Nathalie, Annick, 006 BENTZ-FONTANEL Nathalie, 007 BESSERVE Laurence, 009 BINARD Valérie, 011 BOUCHER Nicolas (jusqu'à 19h40), 014 BOULOUX Mickaël, 016 BRIERO Lénaïc, 017 CAILLARD Michel, 018 CAREIL Benoît, 020 CASACUBERTA PALMADA Montserrat, 021 CHAPELLON Didier, 023 CHEVANCE Christophe, 024 CHOUAN André, 026 COMPAGNON Charles, 027 CRESSARD Antoine, 028 CROCQ André, 029 DAUCE Henri, 030 DAVID Claudine, 031 DEHAESE Olivier, 032 DEMOLDER Michel, 034 DEPOUEZ Hervé, 035 DESMOTS Xavier, 036 DUCAMIN Marie, 037 EON Pierre, 038 FAUCHEUX Valérie, 039 FOUILLERE Christophe, 040 GALIC Sylvie, 042 GAUTIER Nadine, 043 GOATER Jean-Marie, 045 GOMBERT Jean </w:t>
      </w:r>
      <w:proofErr w:type="spellStart"/>
      <w:r w:rsidRPr="0097142F">
        <w:rPr>
          <w:rFonts w:ascii="Arial Narrow" w:hAnsi="Arial Narrow"/>
          <w:sz w:val="20"/>
          <w:szCs w:val="20"/>
        </w:rPr>
        <w:t>Emile</w:t>
      </w:r>
      <w:proofErr w:type="spellEnd"/>
      <w:r w:rsidRPr="0097142F">
        <w:rPr>
          <w:rFonts w:ascii="Arial Narrow" w:hAnsi="Arial Narrow"/>
          <w:sz w:val="20"/>
          <w:szCs w:val="20"/>
        </w:rPr>
        <w:t xml:space="preserve">, 046 GUERET Sébastien, 047 GUILLOTIN Daniel, 048 HAKNI-ROBIN Béatrice (jusqu'à 19h30), 049 HAMON Laurent, 050 HERVE Pascal, 051 HERVE Marc, 052 HOUSSIN René-François, 053 HUAUME Yann, 054 ID AHMED Zahra, 055 JEANVRAIN Mathieu, 056 JEHANNO Anaïs, 057 KERMARREC Alain, 059 LABBE Stéphane, 060 LAHAIS Tristan, 061 LE BIHAN Thierry, 062 LE BOUGEANT Didier (jusqu'à 20h35), 063 LE FLOCH Anne, 064 LE GALL Josette, 065 LE GENTIL Morvan, 069 LENORMAND Monique, 070 LOUAPRE Françoise, 072 MAHEO Aude, 075 MONNIER Jean-François, 076 MOREL Cyrille, 077 MORVAN Franck, 079 NOISETTE Nadège, 083 PETARD-VOISIN Chantal, 085 PINCHARD Jacques, 087 PRIGENT Alain, 089 PRONIER Valériane, 090 PUIL Honoré, 093 ROUAULT Jean-Claude, 094 ROUGIER Gaëlle (à partir de 20h12), 095 ROULLE Patrick, 096 ROUSSET Emmanuelle, 098 RUELLO Jacques, 099 SALMON Philippe, 100 SAVIGNAC Jean-Pierre, 101 SCHOUMACKER </w:t>
      </w:r>
      <w:proofErr w:type="spellStart"/>
      <w:r w:rsidRPr="0097142F">
        <w:rPr>
          <w:rFonts w:ascii="Arial Narrow" w:hAnsi="Arial Narrow"/>
          <w:sz w:val="20"/>
          <w:szCs w:val="20"/>
        </w:rPr>
        <w:t>Eve</w:t>
      </w:r>
      <w:proofErr w:type="spellEnd"/>
      <w:r w:rsidRPr="0097142F">
        <w:rPr>
          <w:rFonts w:ascii="Arial Narrow" w:hAnsi="Arial Narrow"/>
          <w:sz w:val="20"/>
          <w:szCs w:val="20"/>
        </w:rPr>
        <w:t>, 102 SEMERIL Sébastien, 103 SICOT Philippe, 104 SIMON Luc, 105 STEPHAN Arnaud, 107 THEURIER Matthieu, 111 YVANOFF Daniel, 112 ZAMORD Priscilla.</w:t>
      </w:r>
    </w:p>
    <w:p w:rsidR="0097142F" w:rsidRPr="0097142F" w:rsidRDefault="0097142F" w:rsidP="0097142F">
      <w:pPr>
        <w:ind w:right="-94"/>
        <w:jc w:val="both"/>
        <w:rPr>
          <w:rFonts w:ascii="Arial Narrow" w:hAnsi="Arial Narrow"/>
          <w:sz w:val="20"/>
          <w:szCs w:val="20"/>
        </w:rPr>
      </w:pPr>
    </w:p>
    <w:p w:rsidR="0097142F" w:rsidRPr="0097142F" w:rsidRDefault="0097142F" w:rsidP="0097142F">
      <w:pPr>
        <w:ind w:right="-94"/>
        <w:jc w:val="both"/>
        <w:rPr>
          <w:rFonts w:ascii="Arial Narrow" w:hAnsi="Arial Narrow"/>
          <w:sz w:val="20"/>
          <w:szCs w:val="20"/>
        </w:rPr>
      </w:pPr>
      <w:r w:rsidRPr="0097142F">
        <w:rPr>
          <w:rFonts w:ascii="Arial Narrow" w:hAnsi="Arial Narrow"/>
          <w:b/>
          <w:sz w:val="20"/>
          <w:szCs w:val="20"/>
        </w:rPr>
        <w:t>Ont donné procuration</w:t>
      </w:r>
      <w:r w:rsidRPr="0097142F">
        <w:rPr>
          <w:rFonts w:ascii="Arial Narrow" w:hAnsi="Arial Narrow"/>
          <w:sz w:val="20"/>
          <w:szCs w:val="20"/>
        </w:rPr>
        <w:t xml:space="preserve"> : 002 ANDRO Rozenn à 060 LAHAIS Tristan, 004 ARMAND Régine à 098 RUELLO Jacques, 005 BECHET à 055 JEANVRAIN Mathieu, 008 BETTAL Khalil à 093 ROUAULT Jean-Claude, 011 BOUCHER Nicolas à 054 ID AHMED Zahra (à partir de 19h40), 012 BOUCHONNET Iris à 105 STEPHAN Arnaud, 013 BOUKHENOUFA Flavie à 051 HERVE Marc, 019 CAROFF-URFER Sandrine à 045 GOMBERT Jean </w:t>
      </w:r>
      <w:proofErr w:type="spellStart"/>
      <w:r w:rsidRPr="0097142F">
        <w:rPr>
          <w:rFonts w:ascii="Arial Narrow" w:hAnsi="Arial Narrow"/>
          <w:sz w:val="20"/>
          <w:szCs w:val="20"/>
        </w:rPr>
        <w:t>Emile</w:t>
      </w:r>
      <w:proofErr w:type="spellEnd"/>
      <w:r w:rsidRPr="0097142F">
        <w:rPr>
          <w:rFonts w:ascii="Arial Narrow" w:hAnsi="Arial Narrow"/>
          <w:sz w:val="20"/>
          <w:szCs w:val="20"/>
        </w:rPr>
        <w:t xml:space="preserve">, 022 CHEVALIER Marion à 099 SALMON Philippe, 025 COCHAUD Yannick à 087 PRIGENT Alain, 033 DENIAUD Marion à 035 DESMOTS Xavier, 041 GANDON Carole à 027 CRESSARD Antoine, 044 GOBAILLE Françoise à 100 SAVIGNAC Jean-Pierre, 048 HAKNI-ROBIN Béatrice à 016 BRIERO Lénaïc (à partir de 19h30), 058 KOCH Lucile à 112 ZAMORD Priscilla, 066 LEBOEUF Valérie à 061 LE BIHAN Thierry, 067 LEFEUVRE Gaël à 072 MAHEO Aude, 068 LEGAGNEUR Jean-Marc à 102 SEMERIL Sébastien, 071 MADIOT Morgane à 065 LE GENTIL Morvan, 073 MARIE </w:t>
      </w:r>
      <w:proofErr w:type="spellStart"/>
      <w:r w:rsidRPr="0097142F">
        <w:rPr>
          <w:rFonts w:ascii="Arial Narrow" w:hAnsi="Arial Narrow"/>
          <w:sz w:val="20"/>
          <w:szCs w:val="20"/>
        </w:rPr>
        <w:t>Anabel</w:t>
      </w:r>
      <w:proofErr w:type="spellEnd"/>
      <w:r w:rsidRPr="0097142F">
        <w:rPr>
          <w:rFonts w:ascii="Arial Narrow" w:hAnsi="Arial Narrow"/>
          <w:sz w:val="20"/>
          <w:szCs w:val="20"/>
        </w:rPr>
        <w:t xml:space="preserve"> à 039 FOUILLERE Christophe, 074 MONNIER Daniel à 111 YVANOFF Daniel, 078 NADESAN Yannick à 032 DEMOLDER Michel, 080 PAPILLION Cécile à 065 LE GENTIL Morvan, 081 PARMENTIER Mélina à 034 DEPOUEZ Hervé, 082 PELLERIN Isabelle à 102 SEMERIL Sébastien, 084 PINAULT Pascal à 111 YVANOFF Daniel, 086 POLLET Matthieu à 077 MORVAN Franck, 088 PRIZE Laurent à 014 BOULOUX Mickaël, 091 QUEMENER Aurélie à 038 FAUCHEUX Valérie, 094 ROUGIER Gaëlle à 107 THEURIER Matthieu (jusqu'à 20h12), 097 ROUX Catherine à 031 DEHAESE Olivier, 106 THEBAULT Philippe à 028 CROCQ André, 108 TONON Selene à 039 FOUILLERE Christophe, 109 TRAVERS David à 016 BRIERO Lénaïc, 110 VINCENT Sandrine à 053 HUAUME Yann.</w:t>
      </w:r>
    </w:p>
    <w:p w:rsidR="0097142F" w:rsidRPr="0097142F" w:rsidRDefault="0097142F" w:rsidP="0097142F">
      <w:pPr>
        <w:ind w:right="-94"/>
        <w:jc w:val="both"/>
        <w:rPr>
          <w:rFonts w:ascii="Arial Narrow" w:hAnsi="Arial Narrow"/>
          <w:sz w:val="20"/>
          <w:szCs w:val="20"/>
        </w:rPr>
      </w:pPr>
    </w:p>
    <w:p w:rsidR="0097142F" w:rsidRPr="0097142F" w:rsidRDefault="0097142F" w:rsidP="0097142F">
      <w:pPr>
        <w:ind w:right="-94"/>
        <w:jc w:val="both"/>
        <w:rPr>
          <w:rFonts w:ascii="Arial Narrow" w:hAnsi="Arial Narrow"/>
          <w:sz w:val="20"/>
          <w:szCs w:val="20"/>
        </w:rPr>
      </w:pPr>
      <w:r w:rsidRPr="0097142F">
        <w:rPr>
          <w:rFonts w:ascii="Arial Narrow" w:hAnsi="Arial Narrow"/>
          <w:b/>
          <w:sz w:val="20"/>
          <w:szCs w:val="20"/>
        </w:rPr>
        <w:t xml:space="preserve">Absents/Excusés : </w:t>
      </w:r>
      <w:r w:rsidRPr="0097142F">
        <w:rPr>
          <w:rFonts w:ascii="Arial Narrow" w:hAnsi="Arial Narrow"/>
          <w:sz w:val="20"/>
          <w:szCs w:val="20"/>
        </w:rPr>
        <w:t>010 BONNIN Philippe, 015 BRETEAU Pierre, 092 REMOISSENET Laetitia.</w:t>
      </w:r>
    </w:p>
    <w:p w:rsidR="0097142F" w:rsidRPr="0097142F" w:rsidRDefault="0097142F" w:rsidP="0097142F">
      <w:pPr>
        <w:ind w:right="-94"/>
        <w:jc w:val="both"/>
        <w:rPr>
          <w:rFonts w:ascii="Arial Narrow" w:hAnsi="Arial Narrow"/>
          <w:sz w:val="20"/>
          <w:szCs w:val="20"/>
        </w:rPr>
      </w:pPr>
    </w:p>
    <w:p w:rsidR="0097142F" w:rsidRPr="0097142F" w:rsidRDefault="0097142F" w:rsidP="0097142F">
      <w:pPr>
        <w:ind w:right="-94"/>
        <w:jc w:val="both"/>
        <w:rPr>
          <w:rFonts w:ascii="Arial Narrow" w:hAnsi="Arial Narrow"/>
          <w:sz w:val="20"/>
          <w:szCs w:val="20"/>
        </w:rPr>
      </w:pPr>
      <w:r w:rsidRPr="0097142F">
        <w:rPr>
          <w:rFonts w:ascii="Arial Narrow" w:hAnsi="Arial Narrow"/>
          <w:sz w:val="20"/>
          <w:szCs w:val="20"/>
        </w:rPr>
        <w:t>M. LAHAIS est nommé secrétaire de séance.</w:t>
      </w:r>
    </w:p>
    <w:p w:rsidR="0097142F" w:rsidRPr="0097142F" w:rsidRDefault="0097142F" w:rsidP="0097142F">
      <w:pPr>
        <w:ind w:right="-94"/>
        <w:jc w:val="both"/>
        <w:rPr>
          <w:rFonts w:ascii="Arial Narrow" w:hAnsi="Arial Narrow"/>
          <w:sz w:val="20"/>
          <w:szCs w:val="20"/>
        </w:rPr>
      </w:pPr>
    </w:p>
    <w:p w:rsidR="0097142F" w:rsidRPr="0097142F" w:rsidRDefault="0097142F" w:rsidP="0097142F">
      <w:pPr>
        <w:pStyle w:val="Corpsdetexte"/>
        <w:ind w:right="-94"/>
        <w:rPr>
          <w:sz w:val="20"/>
          <w:szCs w:val="20"/>
        </w:rPr>
      </w:pPr>
      <w:r w:rsidRPr="0097142F">
        <w:rPr>
          <w:sz w:val="20"/>
          <w:szCs w:val="20"/>
        </w:rPr>
        <w:t>Le Conseil constate que les dispositions législatives concernant la convocation en date du 10 décembre 2021 et la note explicative de synthèse sur les affaires soumises à délibération ont bien été remplies et le procès-verbal de la séance du 18 novembre 2021 est lu et adopté.</w:t>
      </w:r>
    </w:p>
    <w:p w:rsidR="0097142F" w:rsidRPr="0097142F" w:rsidRDefault="0097142F" w:rsidP="0097142F">
      <w:pPr>
        <w:pStyle w:val="Corpsdetexte"/>
        <w:ind w:right="-94"/>
        <w:rPr>
          <w:sz w:val="20"/>
          <w:szCs w:val="20"/>
        </w:rPr>
      </w:pPr>
    </w:p>
    <w:p w:rsidR="002C03F2" w:rsidRPr="0097142F" w:rsidRDefault="0097142F" w:rsidP="0097142F">
      <w:pPr>
        <w:ind w:right="-94"/>
        <w:jc w:val="both"/>
        <w:rPr>
          <w:rFonts w:ascii="Arial Narrow" w:eastAsia="Arial Unicode MS" w:hAnsi="Arial Narrow" w:cs="Arial"/>
          <w:noProof/>
          <w:sz w:val="20"/>
          <w:szCs w:val="20"/>
        </w:rPr>
      </w:pPr>
      <w:r w:rsidRPr="0097142F">
        <w:rPr>
          <w:rFonts w:ascii="Arial Narrow" w:hAnsi="Arial Narrow"/>
          <w:sz w:val="20"/>
          <w:szCs w:val="20"/>
        </w:rPr>
        <w:t>La séance est levée à 21h31.</w:t>
      </w:r>
      <w:r w:rsidR="002C03F2" w:rsidRPr="0097142F">
        <w:rPr>
          <w:sz w:val="20"/>
          <w:szCs w:val="20"/>
        </w:rPr>
        <w:br w:type="page"/>
      </w:r>
    </w:p>
    <w:p w:rsidR="000106D1" w:rsidRPr="00DB018A" w:rsidRDefault="000106D1" w:rsidP="00DB018A">
      <w:pPr>
        <w:pStyle w:val="Textecourrier"/>
        <w:rPr>
          <w:szCs w:val="22"/>
        </w:rPr>
      </w:pPr>
    </w:p>
    <w:p w:rsidR="00862EC7" w:rsidRPr="00DB018A" w:rsidRDefault="00862EC7" w:rsidP="00DB018A">
      <w:pPr>
        <w:jc w:val="both"/>
        <w:rPr>
          <w:rFonts w:ascii="Arial Narrow" w:eastAsia="Arial Unicode MS" w:hAnsi="Arial Narrow" w:cs="Arial"/>
          <w:i/>
          <w:iCs/>
          <w:sz w:val="20"/>
          <w:szCs w:val="22"/>
        </w:rPr>
      </w:pPr>
      <w:r w:rsidRPr="00DB018A">
        <w:rPr>
          <w:rFonts w:ascii="Arial Narrow" w:eastAsia="Arial Unicode MS" w:hAnsi="Arial Narrow" w:cs="Arial"/>
          <w:i/>
          <w:iCs/>
          <w:sz w:val="20"/>
          <w:szCs w:val="22"/>
        </w:rPr>
        <w:t>Vu le C</w:t>
      </w:r>
      <w:r w:rsidR="00C806A8" w:rsidRPr="00DB018A">
        <w:rPr>
          <w:rFonts w:ascii="Arial Narrow" w:eastAsia="Arial Unicode MS" w:hAnsi="Arial Narrow" w:cs="Arial"/>
          <w:i/>
          <w:iCs/>
          <w:sz w:val="20"/>
          <w:szCs w:val="22"/>
        </w:rPr>
        <w:t xml:space="preserve">ode </w:t>
      </w:r>
      <w:r w:rsidRPr="00DB018A">
        <w:rPr>
          <w:rFonts w:ascii="Arial Narrow" w:eastAsia="Arial Unicode MS" w:hAnsi="Arial Narrow" w:cs="Arial"/>
          <w:i/>
          <w:iCs/>
          <w:sz w:val="20"/>
          <w:szCs w:val="22"/>
        </w:rPr>
        <w:t>G</w:t>
      </w:r>
      <w:r w:rsidR="00C806A8" w:rsidRPr="00DB018A">
        <w:rPr>
          <w:rFonts w:ascii="Arial Narrow" w:eastAsia="Arial Unicode MS" w:hAnsi="Arial Narrow" w:cs="Arial"/>
          <w:i/>
          <w:iCs/>
          <w:sz w:val="20"/>
          <w:szCs w:val="22"/>
        </w:rPr>
        <w:t xml:space="preserve">énéral des </w:t>
      </w:r>
      <w:r w:rsidRPr="00DB018A">
        <w:rPr>
          <w:rFonts w:ascii="Arial Narrow" w:eastAsia="Arial Unicode MS" w:hAnsi="Arial Narrow" w:cs="Arial"/>
          <w:i/>
          <w:iCs/>
          <w:sz w:val="20"/>
          <w:szCs w:val="22"/>
        </w:rPr>
        <w:t>C</w:t>
      </w:r>
      <w:r w:rsidR="003D47EB" w:rsidRPr="00DB018A">
        <w:rPr>
          <w:rFonts w:ascii="Arial Narrow" w:eastAsia="Arial Unicode MS" w:hAnsi="Arial Narrow" w:cs="Arial"/>
          <w:i/>
          <w:iCs/>
          <w:sz w:val="20"/>
          <w:szCs w:val="22"/>
        </w:rPr>
        <w:t xml:space="preserve">ollectivités </w:t>
      </w:r>
      <w:r w:rsidRPr="00DB018A">
        <w:rPr>
          <w:rFonts w:ascii="Arial Narrow" w:eastAsia="Arial Unicode MS" w:hAnsi="Arial Narrow" w:cs="Arial"/>
          <w:i/>
          <w:iCs/>
          <w:sz w:val="20"/>
          <w:szCs w:val="22"/>
        </w:rPr>
        <w:t>T</w:t>
      </w:r>
      <w:r w:rsidR="00C806A8" w:rsidRPr="00DB018A">
        <w:rPr>
          <w:rFonts w:ascii="Arial Narrow" w:eastAsia="Arial Unicode MS" w:hAnsi="Arial Narrow" w:cs="Arial"/>
          <w:i/>
          <w:iCs/>
          <w:sz w:val="20"/>
          <w:szCs w:val="22"/>
        </w:rPr>
        <w:t>erritoriales</w:t>
      </w:r>
      <w:r w:rsidRPr="00DB018A">
        <w:rPr>
          <w:rFonts w:ascii="Arial Narrow" w:eastAsia="Arial Unicode MS" w:hAnsi="Arial Narrow" w:cs="Arial"/>
          <w:i/>
          <w:iCs/>
          <w:sz w:val="20"/>
          <w:szCs w:val="22"/>
        </w:rPr>
        <w:t>, notamment s</w:t>
      </w:r>
      <w:r w:rsidR="007A2CDA" w:rsidRPr="00DB018A">
        <w:rPr>
          <w:rFonts w:ascii="Arial Narrow" w:eastAsia="Arial Unicode MS" w:hAnsi="Arial Narrow" w:cs="Arial"/>
          <w:i/>
          <w:iCs/>
          <w:sz w:val="20"/>
          <w:szCs w:val="22"/>
        </w:rPr>
        <w:t xml:space="preserve">es </w:t>
      </w:r>
      <w:r w:rsidRPr="00DB018A">
        <w:rPr>
          <w:rFonts w:ascii="Arial Narrow" w:eastAsia="Arial Unicode MS" w:hAnsi="Arial Narrow" w:cs="Arial"/>
          <w:i/>
          <w:iCs/>
          <w:sz w:val="20"/>
          <w:szCs w:val="22"/>
        </w:rPr>
        <w:t>article</w:t>
      </w:r>
      <w:r w:rsidR="007A2CDA" w:rsidRPr="00DB018A">
        <w:rPr>
          <w:rFonts w:ascii="Arial Narrow" w:eastAsia="Arial Unicode MS" w:hAnsi="Arial Narrow" w:cs="Arial"/>
          <w:i/>
          <w:iCs/>
          <w:sz w:val="20"/>
          <w:szCs w:val="22"/>
        </w:rPr>
        <w:t>s</w:t>
      </w:r>
      <w:r w:rsidRPr="00DB018A">
        <w:rPr>
          <w:rFonts w:ascii="Arial Narrow" w:eastAsia="Arial Unicode MS" w:hAnsi="Arial Narrow" w:cs="Arial"/>
          <w:i/>
          <w:iCs/>
          <w:sz w:val="20"/>
          <w:szCs w:val="22"/>
        </w:rPr>
        <w:t xml:space="preserve"> L</w:t>
      </w:r>
      <w:r w:rsidR="00853AD5" w:rsidRPr="00DB018A">
        <w:rPr>
          <w:rFonts w:ascii="Arial Narrow" w:eastAsia="Arial Unicode MS" w:hAnsi="Arial Narrow" w:cs="Arial"/>
          <w:i/>
          <w:iCs/>
          <w:sz w:val="20"/>
          <w:szCs w:val="22"/>
        </w:rPr>
        <w:t>.</w:t>
      </w:r>
      <w:r w:rsidRPr="00DB018A">
        <w:rPr>
          <w:rFonts w:ascii="Arial Narrow" w:eastAsia="Arial Unicode MS" w:hAnsi="Arial Narrow" w:cs="Arial"/>
          <w:i/>
          <w:iCs/>
          <w:sz w:val="20"/>
          <w:szCs w:val="22"/>
        </w:rPr>
        <w:t>5217-10-</w:t>
      </w:r>
      <w:r w:rsidR="00574B23" w:rsidRPr="00DB018A">
        <w:rPr>
          <w:rFonts w:ascii="Arial Narrow" w:eastAsia="Arial Unicode MS" w:hAnsi="Arial Narrow" w:cs="Arial"/>
          <w:i/>
          <w:iCs/>
          <w:sz w:val="20"/>
          <w:szCs w:val="22"/>
        </w:rPr>
        <w:t>7</w:t>
      </w:r>
      <w:r w:rsidR="00E735EF" w:rsidRPr="00DB018A">
        <w:rPr>
          <w:rFonts w:ascii="Arial Narrow" w:eastAsia="Arial Unicode MS" w:hAnsi="Arial Narrow" w:cs="Arial"/>
          <w:i/>
          <w:iCs/>
          <w:sz w:val="20"/>
          <w:szCs w:val="22"/>
        </w:rPr>
        <w:t xml:space="preserve"> </w:t>
      </w:r>
      <w:r w:rsidR="007A2CDA" w:rsidRPr="00DB018A">
        <w:rPr>
          <w:rFonts w:ascii="Arial Narrow" w:eastAsia="Arial Unicode MS" w:hAnsi="Arial Narrow" w:cs="Arial"/>
          <w:i/>
          <w:iCs/>
          <w:sz w:val="20"/>
          <w:szCs w:val="22"/>
        </w:rPr>
        <w:t xml:space="preserve">et </w:t>
      </w:r>
      <w:r w:rsidR="00853AD5" w:rsidRPr="00DB018A">
        <w:rPr>
          <w:rFonts w:ascii="Arial Narrow" w:eastAsia="Arial Unicode MS" w:hAnsi="Arial Narrow" w:cs="Arial"/>
          <w:i/>
          <w:iCs/>
          <w:sz w:val="20"/>
          <w:szCs w:val="22"/>
        </w:rPr>
        <w:t>D.5217-11</w:t>
      </w:r>
      <w:r w:rsidR="007A2CDA" w:rsidRPr="00DB018A">
        <w:rPr>
          <w:rFonts w:ascii="Arial Narrow" w:eastAsia="Arial Unicode MS" w:hAnsi="Arial Narrow" w:cs="Arial"/>
          <w:i/>
          <w:iCs/>
          <w:sz w:val="20"/>
          <w:szCs w:val="22"/>
        </w:rPr>
        <w:t xml:space="preserve"> </w:t>
      </w:r>
      <w:r w:rsidRPr="00DB018A">
        <w:rPr>
          <w:rFonts w:ascii="Arial Narrow" w:eastAsia="Arial Unicode MS" w:hAnsi="Arial Narrow" w:cs="Arial"/>
          <w:i/>
          <w:iCs/>
          <w:sz w:val="20"/>
          <w:szCs w:val="22"/>
        </w:rPr>
        <w:t>;</w:t>
      </w:r>
    </w:p>
    <w:p w:rsidR="00E34FF1" w:rsidRPr="00DB018A" w:rsidRDefault="00E34FF1" w:rsidP="00DB018A">
      <w:pPr>
        <w:jc w:val="both"/>
        <w:rPr>
          <w:rFonts w:ascii="Arial Narrow" w:eastAsia="Arial Unicode MS" w:hAnsi="Arial Narrow" w:cs="Arial"/>
          <w:i/>
          <w:iCs/>
          <w:sz w:val="20"/>
          <w:szCs w:val="22"/>
        </w:rPr>
      </w:pPr>
      <w:r w:rsidRPr="00DB018A">
        <w:rPr>
          <w:rFonts w:ascii="Arial Narrow" w:eastAsia="Arial Unicode MS" w:hAnsi="Arial Narrow" w:cs="Arial"/>
          <w:i/>
          <w:iCs/>
          <w:sz w:val="20"/>
          <w:szCs w:val="22"/>
        </w:rPr>
        <w:t>Vu l</w:t>
      </w:r>
      <w:r w:rsidR="00704801" w:rsidRPr="00DB018A">
        <w:rPr>
          <w:rFonts w:ascii="Arial Narrow" w:eastAsia="Arial Unicode MS" w:hAnsi="Arial Narrow" w:cs="Arial"/>
          <w:i/>
          <w:iCs/>
          <w:sz w:val="20"/>
          <w:szCs w:val="22"/>
        </w:rPr>
        <w:t xml:space="preserve">es </w:t>
      </w:r>
      <w:r w:rsidRPr="00DB018A">
        <w:rPr>
          <w:rFonts w:ascii="Arial Narrow" w:eastAsia="Arial Unicode MS" w:hAnsi="Arial Narrow" w:cs="Arial"/>
          <w:i/>
          <w:iCs/>
          <w:sz w:val="20"/>
          <w:szCs w:val="22"/>
        </w:rPr>
        <w:t>instruction</w:t>
      </w:r>
      <w:r w:rsidR="00704801" w:rsidRPr="00DB018A">
        <w:rPr>
          <w:rFonts w:ascii="Arial Narrow" w:eastAsia="Arial Unicode MS" w:hAnsi="Arial Narrow" w:cs="Arial"/>
          <w:i/>
          <w:iCs/>
          <w:sz w:val="20"/>
          <w:szCs w:val="22"/>
        </w:rPr>
        <w:t>s budgétaires et</w:t>
      </w:r>
      <w:r w:rsidRPr="00DB018A">
        <w:rPr>
          <w:rFonts w:ascii="Arial Narrow" w:eastAsia="Arial Unicode MS" w:hAnsi="Arial Narrow" w:cs="Arial"/>
          <w:i/>
          <w:iCs/>
          <w:sz w:val="20"/>
          <w:szCs w:val="22"/>
        </w:rPr>
        <w:t xml:space="preserve"> comptable</w:t>
      </w:r>
      <w:r w:rsidR="00704801" w:rsidRPr="00DB018A">
        <w:rPr>
          <w:rFonts w:ascii="Arial Narrow" w:eastAsia="Arial Unicode MS" w:hAnsi="Arial Narrow" w:cs="Arial"/>
          <w:i/>
          <w:iCs/>
          <w:sz w:val="20"/>
          <w:szCs w:val="22"/>
        </w:rPr>
        <w:t>s</w:t>
      </w:r>
      <w:r w:rsidR="00256FC9" w:rsidRPr="00DB018A">
        <w:rPr>
          <w:rFonts w:ascii="Arial Narrow" w:eastAsia="Arial Unicode MS" w:hAnsi="Arial Narrow" w:cs="Arial"/>
          <w:i/>
          <w:iCs/>
          <w:sz w:val="20"/>
          <w:szCs w:val="22"/>
        </w:rPr>
        <w:t xml:space="preserve"> M57</w:t>
      </w:r>
      <w:r w:rsidR="00704801" w:rsidRPr="00DB018A">
        <w:rPr>
          <w:rFonts w:ascii="Arial Narrow" w:eastAsia="Arial Unicode MS" w:hAnsi="Arial Narrow" w:cs="Arial"/>
          <w:i/>
          <w:iCs/>
          <w:sz w:val="20"/>
          <w:szCs w:val="22"/>
        </w:rPr>
        <w:t xml:space="preserve"> et M4</w:t>
      </w:r>
      <w:r w:rsidRPr="00DB018A">
        <w:rPr>
          <w:rFonts w:ascii="Arial Narrow" w:eastAsia="Arial Unicode MS" w:hAnsi="Arial Narrow" w:cs="Arial"/>
          <w:i/>
          <w:iCs/>
          <w:sz w:val="20"/>
          <w:szCs w:val="22"/>
        </w:rPr>
        <w:t> ;</w:t>
      </w:r>
    </w:p>
    <w:p w:rsidR="00574B23" w:rsidRPr="00DB018A" w:rsidRDefault="00574B23" w:rsidP="00DB018A">
      <w:pPr>
        <w:jc w:val="both"/>
        <w:rPr>
          <w:rFonts w:ascii="Arial Narrow" w:eastAsia="Arial Unicode MS" w:hAnsi="Arial Narrow" w:cs="Arial"/>
          <w:i/>
          <w:iCs/>
          <w:sz w:val="20"/>
          <w:szCs w:val="22"/>
        </w:rPr>
      </w:pPr>
      <w:r w:rsidRPr="00DB018A">
        <w:rPr>
          <w:rFonts w:ascii="Arial Narrow" w:eastAsia="Arial Unicode MS" w:hAnsi="Arial Narrow" w:cs="Arial"/>
          <w:i/>
          <w:iCs/>
          <w:sz w:val="20"/>
          <w:szCs w:val="22"/>
        </w:rPr>
        <w:t xml:space="preserve">Vu </w:t>
      </w:r>
      <w:r w:rsidR="00256FC9" w:rsidRPr="00DB018A">
        <w:rPr>
          <w:rFonts w:ascii="Arial Narrow" w:eastAsia="Arial Unicode MS" w:hAnsi="Arial Narrow" w:cs="Arial"/>
          <w:i/>
          <w:iCs/>
          <w:sz w:val="20"/>
          <w:szCs w:val="22"/>
        </w:rPr>
        <w:t xml:space="preserve">la délibération </w:t>
      </w:r>
      <w:r w:rsidR="00787BFD" w:rsidRPr="00DB018A">
        <w:rPr>
          <w:rFonts w:ascii="Arial Narrow" w:eastAsia="Arial Unicode MS" w:hAnsi="Arial Narrow" w:cs="Arial"/>
          <w:i/>
          <w:iCs/>
          <w:sz w:val="20"/>
          <w:szCs w:val="22"/>
        </w:rPr>
        <w:t xml:space="preserve">n° </w:t>
      </w:r>
      <w:r w:rsidR="00256FC9" w:rsidRPr="00DB018A">
        <w:rPr>
          <w:rFonts w:ascii="Arial Narrow" w:eastAsia="Arial Unicode MS" w:hAnsi="Arial Narrow" w:cs="Arial"/>
          <w:i/>
          <w:iCs/>
          <w:sz w:val="20"/>
          <w:szCs w:val="22"/>
        </w:rPr>
        <w:t>C</w:t>
      </w:r>
      <w:r w:rsidR="00787BFD" w:rsidRPr="00DB018A">
        <w:rPr>
          <w:rFonts w:ascii="Arial Narrow" w:eastAsia="Arial Unicode MS" w:hAnsi="Arial Narrow" w:cs="Arial"/>
          <w:i/>
          <w:iCs/>
          <w:sz w:val="20"/>
          <w:szCs w:val="22"/>
        </w:rPr>
        <w:t xml:space="preserve"> </w:t>
      </w:r>
      <w:r w:rsidR="00256FC9" w:rsidRPr="00DB018A">
        <w:rPr>
          <w:rFonts w:ascii="Arial Narrow" w:eastAsia="Arial Unicode MS" w:hAnsi="Arial Narrow" w:cs="Arial"/>
          <w:i/>
          <w:iCs/>
          <w:sz w:val="20"/>
          <w:szCs w:val="22"/>
        </w:rPr>
        <w:t xml:space="preserve">20.067 </w:t>
      </w:r>
      <w:r w:rsidR="00680452" w:rsidRPr="00DB018A">
        <w:rPr>
          <w:rFonts w:ascii="Arial Narrow" w:eastAsia="Arial Unicode MS" w:hAnsi="Arial Narrow" w:cs="Arial"/>
          <w:i/>
          <w:iCs/>
          <w:sz w:val="20"/>
          <w:szCs w:val="22"/>
        </w:rPr>
        <w:t xml:space="preserve">du 9 juillet 2020 approuvant le </w:t>
      </w:r>
      <w:r w:rsidRPr="00DB018A">
        <w:rPr>
          <w:rFonts w:ascii="Arial Narrow" w:eastAsia="Arial Unicode MS" w:hAnsi="Arial Narrow" w:cs="Arial"/>
          <w:i/>
          <w:iCs/>
          <w:sz w:val="20"/>
          <w:szCs w:val="22"/>
        </w:rPr>
        <w:t xml:space="preserve">règlement </w:t>
      </w:r>
      <w:r w:rsidR="00256FC9" w:rsidRPr="00DB018A">
        <w:rPr>
          <w:rFonts w:ascii="Arial Narrow" w:eastAsia="Arial Unicode MS" w:hAnsi="Arial Narrow" w:cs="Arial"/>
          <w:i/>
          <w:iCs/>
          <w:sz w:val="20"/>
          <w:szCs w:val="22"/>
        </w:rPr>
        <w:t xml:space="preserve">budgétaire et </w:t>
      </w:r>
      <w:r w:rsidRPr="00DB018A">
        <w:rPr>
          <w:rFonts w:ascii="Arial Narrow" w:eastAsia="Arial Unicode MS" w:hAnsi="Arial Narrow" w:cs="Arial"/>
          <w:i/>
          <w:iCs/>
          <w:sz w:val="20"/>
          <w:szCs w:val="22"/>
        </w:rPr>
        <w:t>financier</w:t>
      </w:r>
      <w:r w:rsidR="00FF1169" w:rsidRPr="00DB018A">
        <w:rPr>
          <w:rFonts w:ascii="Arial Narrow" w:eastAsia="Arial Unicode MS" w:hAnsi="Arial Narrow" w:cs="Arial"/>
          <w:i/>
          <w:iCs/>
          <w:sz w:val="20"/>
          <w:szCs w:val="22"/>
        </w:rPr>
        <w:t>.</w:t>
      </w:r>
    </w:p>
    <w:p w:rsidR="00E34FF1" w:rsidRPr="00DB018A" w:rsidRDefault="00E34FF1" w:rsidP="00DB018A">
      <w:pPr>
        <w:jc w:val="both"/>
        <w:rPr>
          <w:rFonts w:ascii="Arial Narrow" w:eastAsia="Arial Unicode MS" w:hAnsi="Arial Narrow" w:cs="Arial"/>
          <w:iCs/>
          <w:sz w:val="22"/>
          <w:szCs w:val="22"/>
        </w:rPr>
      </w:pPr>
    </w:p>
    <w:p w:rsidR="00E34FF1" w:rsidRPr="00DB018A" w:rsidRDefault="00E34FF1" w:rsidP="00DB018A">
      <w:pPr>
        <w:jc w:val="both"/>
        <w:rPr>
          <w:rFonts w:ascii="Arial Narrow" w:eastAsia="Arial Unicode MS" w:hAnsi="Arial Narrow" w:cs="Arial"/>
          <w:iCs/>
          <w:sz w:val="22"/>
          <w:szCs w:val="22"/>
        </w:rPr>
      </w:pPr>
    </w:p>
    <w:p w:rsidR="000A5A2A" w:rsidRPr="00DB018A" w:rsidRDefault="009E7752" w:rsidP="00DB018A">
      <w:pPr>
        <w:pStyle w:val="Textecourrier"/>
        <w:jc w:val="center"/>
        <w:rPr>
          <w:szCs w:val="22"/>
          <w:u w:val="single"/>
        </w:rPr>
      </w:pPr>
      <w:r w:rsidRPr="00DB018A">
        <w:rPr>
          <w:szCs w:val="22"/>
          <w:u w:val="single"/>
        </w:rPr>
        <w:t>EXPOSE</w:t>
      </w:r>
    </w:p>
    <w:p w:rsidR="001A4302" w:rsidRPr="00DB018A" w:rsidRDefault="001A4302" w:rsidP="00DB018A">
      <w:pPr>
        <w:pStyle w:val="Textecourrier"/>
        <w:jc w:val="center"/>
        <w:rPr>
          <w:szCs w:val="22"/>
          <w:u w:val="single"/>
        </w:rPr>
      </w:pPr>
    </w:p>
    <w:p w:rsidR="003559B3" w:rsidRPr="00DB018A" w:rsidRDefault="003559B3" w:rsidP="00DB018A">
      <w:pPr>
        <w:pStyle w:val="rubriqueobjet"/>
        <w:jc w:val="both"/>
        <w:rPr>
          <w:rFonts w:ascii="Arial Narrow" w:hAnsi="Arial Narrow"/>
          <w:sz w:val="22"/>
          <w:szCs w:val="22"/>
        </w:rPr>
      </w:pPr>
      <w:r w:rsidRPr="00DB018A">
        <w:rPr>
          <w:rFonts w:ascii="Arial Narrow" w:hAnsi="Arial Narrow"/>
          <w:sz w:val="22"/>
          <w:szCs w:val="22"/>
        </w:rPr>
        <w:t>En application de l'article L.5217-10-7 du Code Général des Collectivités Territoriales (CGCT), Rennes Métropole a mis en place, par délibération n°</w:t>
      </w:r>
      <w:r w:rsidR="00787BFD" w:rsidRPr="00DB018A">
        <w:rPr>
          <w:rFonts w:ascii="Arial Narrow" w:hAnsi="Arial Narrow"/>
          <w:sz w:val="22"/>
          <w:szCs w:val="22"/>
        </w:rPr>
        <w:t xml:space="preserve"> </w:t>
      </w:r>
      <w:r w:rsidRPr="00DB018A">
        <w:rPr>
          <w:rFonts w:ascii="Arial Narrow" w:hAnsi="Arial Narrow"/>
          <w:sz w:val="22"/>
          <w:szCs w:val="22"/>
        </w:rPr>
        <w:t>C</w:t>
      </w:r>
      <w:r w:rsidR="00787BFD" w:rsidRPr="00DB018A">
        <w:rPr>
          <w:rFonts w:ascii="Arial Narrow" w:hAnsi="Arial Narrow"/>
          <w:sz w:val="22"/>
          <w:szCs w:val="22"/>
        </w:rPr>
        <w:t xml:space="preserve"> </w:t>
      </w:r>
      <w:r w:rsidRPr="00DB018A">
        <w:rPr>
          <w:rFonts w:ascii="Arial Narrow" w:hAnsi="Arial Narrow"/>
          <w:sz w:val="22"/>
          <w:szCs w:val="22"/>
        </w:rPr>
        <w:t xml:space="preserve">19.174 du 19 décembre 2019, une gestion pluriannuelle des investissements formalisée par le vote d'autorisations de programme et crédits de paiement appelés couramment AP-CP, à compter de l'exercice 2020. Leur mode de fonctionnement est décrit dans le règlement budgétaire et financier adopté par délibération </w:t>
      </w:r>
      <w:r w:rsidR="00680452" w:rsidRPr="00DB018A">
        <w:rPr>
          <w:rFonts w:ascii="Arial Narrow" w:hAnsi="Arial Narrow"/>
          <w:sz w:val="22"/>
          <w:szCs w:val="22"/>
        </w:rPr>
        <w:t xml:space="preserve">n° </w:t>
      </w:r>
      <w:r w:rsidRPr="00DB018A">
        <w:rPr>
          <w:rFonts w:ascii="Arial Narrow" w:hAnsi="Arial Narrow"/>
          <w:sz w:val="22"/>
          <w:szCs w:val="22"/>
        </w:rPr>
        <w:t>C</w:t>
      </w:r>
      <w:r w:rsidR="00680452" w:rsidRPr="00DB018A">
        <w:rPr>
          <w:rFonts w:ascii="Arial Narrow" w:hAnsi="Arial Narrow"/>
          <w:sz w:val="22"/>
          <w:szCs w:val="22"/>
        </w:rPr>
        <w:t xml:space="preserve"> 20.067 du</w:t>
      </w:r>
      <w:r w:rsidRPr="00DB018A">
        <w:rPr>
          <w:rFonts w:ascii="Arial Narrow" w:hAnsi="Arial Narrow"/>
          <w:sz w:val="22"/>
          <w:szCs w:val="22"/>
        </w:rPr>
        <w:t xml:space="preserve"> 9 juillet 2020.</w:t>
      </w:r>
    </w:p>
    <w:p w:rsidR="003559B3" w:rsidRPr="00DB018A" w:rsidRDefault="003559B3" w:rsidP="00DB018A">
      <w:pPr>
        <w:pStyle w:val="rubriqueobjet"/>
        <w:jc w:val="both"/>
        <w:rPr>
          <w:rFonts w:ascii="Arial Narrow" w:hAnsi="Arial Narrow"/>
          <w:sz w:val="22"/>
          <w:szCs w:val="22"/>
        </w:rPr>
      </w:pPr>
    </w:p>
    <w:p w:rsidR="003559B3" w:rsidRPr="00DB018A" w:rsidRDefault="003559B3" w:rsidP="00DB018A">
      <w:pPr>
        <w:jc w:val="both"/>
        <w:rPr>
          <w:rFonts w:ascii="Arial Narrow" w:hAnsi="Arial Narrow"/>
          <w:sz w:val="22"/>
          <w:szCs w:val="22"/>
        </w:rPr>
      </w:pPr>
      <w:r w:rsidRPr="00DB018A">
        <w:rPr>
          <w:rFonts w:ascii="Arial Narrow" w:hAnsi="Arial Narrow"/>
          <w:sz w:val="22"/>
          <w:szCs w:val="22"/>
        </w:rPr>
        <w:t>Les autorisations de programme (AP) sont déclinées en enveloppes de crédits et correspondent à des engagements financiers pluriannuels se rapportant à une immobilisation ou à un ensemble d'immobilisations déterminées, acquises ou réalisées par Rennes Métropole, ou encore à des subventions d'équipement versées à des tiers.</w:t>
      </w:r>
    </w:p>
    <w:p w:rsidR="003559B3" w:rsidRPr="00DB018A" w:rsidRDefault="003559B3" w:rsidP="00DB018A">
      <w:pPr>
        <w:jc w:val="both"/>
        <w:rPr>
          <w:rFonts w:ascii="Arial Narrow" w:hAnsi="Arial Narrow"/>
          <w:sz w:val="22"/>
          <w:szCs w:val="22"/>
        </w:rPr>
      </w:pPr>
    </w:p>
    <w:p w:rsidR="003559B3" w:rsidRPr="00DB018A" w:rsidRDefault="003559B3" w:rsidP="00DB018A">
      <w:pPr>
        <w:pStyle w:val="Corpsdetexte21"/>
        <w:spacing w:line="240" w:lineRule="auto"/>
        <w:ind w:left="0" w:right="-1" w:firstLine="0"/>
        <w:rPr>
          <w:rFonts w:ascii="Arial Narrow" w:hAnsi="Arial Narrow"/>
          <w:sz w:val="22"/>
          <w:szCs w:val="22"/>
        </w:rPr>
      </w:pPr>
      <w:r w:rsidRPr="00DB018A">
        <w:rPr>
          <w:rFonts w:ascii="Arial Narrow" w:hAnsi="Arial Narrow"/>
          <w:sz w:val="22"/>
          <w:szCs w:val="22"/>
        </w:rPr>
        <w:t>En amont de la délibération présentée à cette même séance relative à l'approbation du budget primitif 2022, cette délibération a pour objet de procéder à l'ouverture des nouvelles autorisations de programme.</w:t>
      </w:r>
    </w:p>
    <w:p w:rsidR="007744B1" w:rsidRPr="00DB018A" w:rsidRDefault="007744B1" w:rsidP="00DB018A">
      <w:pPr>
        <w:jc w:val="both"/>
        <w:rPr>
          <w:rFonts w:ascii="Arial Narrow" w:hAnsi="Arial Narrow"/>
          <w:sz w:val="22"/>
          <w:szCs w:val="22"/>
        </w:rPr>
      </w:pPr>
    </w:p>
    <w:p w:rsidR="00481DEF" w:rsidRPr="00DB018A" w:rsidRDefault="00E925CF" w:rsidP="00DB018A">
      <w:pPr>
        <w:pStyle w:val="Textecourrier"/>
        <w:numPr>
          <w:ilvl w:val="0"/>
          <w:numId w:val="6"/>
        </w:numPr>
        <w:rPr>
          <w:b/>
          <w:color w:val="FF0000"/>
          <w:szCs w:val="22"/>
        </w:rPr>
      </w:pPr>
      <w:r w:rsidRPr="00DB018A">
        <w:rPr>
          <w:b/>
          <w:szCs w:val="22"/>
        </w:rPr>
        <w:t>Ouverture des a</w:t>
      </w:r>
      <w:r w:rsidR="004202DF" w:rsidRPr="00DB018A">
        <w:rPr>
          <w:b/>
          <w:szCs w:val="22"/>
        </w:rPr>
        <w:t>utorisations d</w:t>
      </w:r>
      <w:r w:rsidR="003559B3" w:rsidRPr="00DB018A">
        <w:rPr>
          <w:b/>
          <w:szCs w:val="22"/>
        </w:rPr>
        <w:t>e programme pour l'exercice 2022</w:t>
      </w:r>
    </w:p>
    <w:p w:rsidR="003559B3" w:rsidRPr="00DB018A" w:rsidRDefault="003559B3" w:rsidP="00DB018A">
      <w:pPr>
        <w:pStyle w:val="Textecourrier"/>
        <w:ind w:left="1080"/>
        <w:rPr>
          <w:b/>
          <w:color w:val="FF0000"/>
          <w:szCs w:val="22"/>
        </w:rPr>
      </w:pPr>
    </w:p>
    <w:p w:rsidR="00CC7358" w:rsidRPr="00DB018A" w:rsidRDefault="00CC7358" w:rsidP="00DB018A">
      <w:pPr>
        <w:pStyle w:val="Corpsdetexte21"/>
        <w:spacing w:line="240" w:lineRule="auto"/>
        <w:ind w:left="0" w:right="-1" w:firstLine="0"/>
        <w:rPr>
          <w:rFonts w:ascii="Arial Narrow" w:hAnsi="Arial Narrow"/>
          <w:sz w:val="22"/>
          <w:szCs w:val="22"/>
        </w:rPr>
      </w:pPr>
      <w:r w:rsidRPr="00DB018A">
        <w:rPr>
          <w:rFonts w:ascii="Arial Narrow" w:hAnsi="Arial Narrow"/>
          <w:sz w:val="22"/>
          <w:szCs w:val="22"/>
        </w:rPr>
        <w:t xml:space="preserve">Aucune modification n'est apportée aux autorisations de programme ouvertes en 2020 et 2021. Elles sont présentées, pour rappel, dans l'annexe </w:t>
      </w:r>
      <w:r w:rsidR="00680452" w:rsidRPr="00DB018A">
        <w:rPr>
          <w:rFonts w:ascii="Arial Narrow" w:hAnsi="Arial Narrow"/>
          <w:sz w:val="22"/>
          <w:szCs w:val="22"/>
        </w:rPr>
        <w:t xml:space="preserve">n° </w:t>
      </w:r>
      <w:r w:rsidRPr="00DB018A">
        <w:rPr>
          <w:rFonts w:ascii="Arial Narrow" w:hAnsi="Arial Narrow"/>
          <w:sz w:val="22"/>
          <w:szCs w:val="22"/>
        </w:rPr>
        <w:t>1 jointe à la présente délibération.</w:t>
      </w:r>
    </w:p>
    <w:p w:rsidR="00CC7358" w:rsidRPr="00DB018A" w:rsidRDefault="00CC7358" w:rsidP="00DB018A">
      <w:pPr>
        <w:pStyle w:val="Corpsdetexte21"/>
        <w:spacing w:line="240" w:lineRule="auto"/>
        <w:ind w:left="0" w:right="-1" w:firstLine="0"/>
        <w:rPr>
          <w:rFonts w:ascii="Arial Narrow" w:hAnsi="Arial Narrow"/>
          <w:sz w:val="22"/>
          <w:szCs w:val="22"/>
        </w:rPr>
      </w:pPr>
    </w:p>
    <w:p w:rsidR="00481DEF" w:rsidRPr="00DB018A" w:rsidRDefault="00481DEF" w:rsidP="00DB018A">
      <w:pPr>
        <w:autoSpaceDE w:val="0"/>
        <w:autoSpaceDN w:val="0"/>
        <w:adjustRightInd w:val="0"/>
        <w:jc w:val="both"/>
        <w:rPr>
          <w:rFonts w:ascii="Arial Narrow" w:hAnsi="Arial Narrow"/>
          <w:sz w:val="22"/>
          <w:szCs w:val="22"/>
        </w:rPr>
      </w:pPr>
      <w:r w:rsidRPr="00DB018A">
        <w:rPr>
          <w:rFonts w:ascii="Arial Narrow" w:hAnsi="Arial Narrow"/>
          <w:sz w:val="22"/>
          <w:szCs w:val="22"/>
        </w:rPr>
        <w:t xml:space="preserve">Les autorisations de programme </w:t>
      </w:r>
      <w:r w:rsidR="006965BB" w:rsidRPr="00DB018A">
        <w:rPr>
          <w:rFonts w:ascii="Arial Narrow" w:hAnsi="Arial Narrow"/>
          <w:sz w:val="22"/>
          <w:szCs w:val="22"/>
        </w:rPr>
        <w:t>o</w:t>
      </w:r>
      <w:r w:rsidR="00EF2BC6" w:rsidRPr="00DB018A">
        <w:rPr>
          <w:rFonts w:ascii="Arial Narrow" w:hAnsi="Arial Narrow"/>
          <w:sz w:val="22"/>
          <w:szCs w:val="22"/>
        </w:rPr>
        <w:t xml:space="preserve">uvertes au titre de l'année </w:t>
      </w:r>
      <w:r w:rsidRPr="00DB018A">
        <w:rPr>
          <w:rFonts w:ascii="Arial Narrow" w:hAnsi="Arial Narrow"/>
          <w:sz w:val="22"/>
          <w:szCs w:val="22"/>
        </w:rPr>
        <w:t>202</w:t>
      </w:r>
      <w:r w:rsidR="003559B3" w:rsidRPr="00DB018A">
        <w:rPr>
          <w:rFonts w:ascii="Arial Narrow" w:hAnsi="Arial Narrow"/>
          <w:sz w:val="22"/>
          <w:szCs w:val="22"/>
        </w:rPr>
        <w:t>2</w:t>
      </w:r>
      <w:r w:rsidRPr="00DB018A">
        <w:rPr>
          <w:rFonts w:ascii="Arial Narrow" w:hAnsi="Arial Narrow"/>
          <w:sz w:val="22"/>
          <w:szCs w:val="22"/>
        </w:rPr>
        <w:t xml:space="preserve"> sont au nombre </w:t>
      </w:r>
      <w:r w:rsidR="009E07BF" w:rsidRPr="00DB018A">
        <w:rPr>
          <w:rFonts w:ascii="Arial Narrow" w:hAnsi="Arial Narrow"/>
          <w:sz w:val="22"/>
          <w:szCs w:val="22"/>
        </w:rPr>
        <w:t>de</w:t>
      </w:r>
      <w:r w:rsidR="004B100E" w:rsidRPr="00DB018A">
        <w:rPr>
          <w:rFonts w:ascii="Arial Narrow" w:hAnsi="Arial Narrow"/>
          <w:sz w:val="22"/>
          <w:szCs w:val="22"/>
        </w:rPr>
        <w:t xml:space="preserve"> </w:t>
      </w:r>
      <w:r w:rsidR="00023F9F" w:rsidRPr="00DB018A">
        <w:rPr>
          <w:rFonts w:ascii="Arial Narrow" w:hAnsi="Arial Narrow"/>
          <w:sz w:val="22"/>
          <w:szCs w:val="22"/>
        </w:rPr>
        <w:t>13</w:t>
      </w:r>
      <w:r w:rsidR="00C87869" w:rsidRPr="00DB018A">
        <w:rPr>
          <w:rFonts w:ascii="Arial Narrow" w:hAnsi="Arial Narrow"/>
          <w:sz w:val="22"/>
          <w:szCs w:val="22"/>
        </w:rPr>
        <w:t>4</w:t>
      </w:r>
      <w:r w:rsidR="00F12CEE" w:rsidRPr="00DB018A">
        <w:rPr>
          <w:rFonts w:ascii="Arial Narrow" w:hAnsi="Arial Narrow"/>
          <w:sz w:val="22"/>
          <w:szCs w:val="22"/>
        </w:rPr>
        <w:t>.</w:t>
      </w:r>
      <w:r w:rsidR="00C033D7" w:rsidRPr="00DB018A">
        <w:rPr>
          <w:rFonts w:ascii="Arial Narrow" w:hAnsi="Arial Narrow"/>
          <w:sz w:val="22"/>
          <w:szCs w:val="22"/>
        </w:rPr>
        <w:t xml:space="preserve"> Elles sont détaillées par chapitre et par crédit de paiement </w:t>
      </w:r>
      <w:r w:rsidR="00CC7358" w:rsidRPr="00DB018A">
        <w:rPr>
          <w:rFonts w:ascii="Arial Narrow" w:hAnsi="Arial Narrow"/>
          <w:sz w:val="22"/>
          <w:szCs w:val="22"/>
        </w:rPr>
        <w:t>en annexe 2</w:t>
      </w:r>
      <w:r w:rsidR="00C033D7" w:rsidRPr="00DB018A">
        <w:rPr>
          <w:rFonts w:ascii="Arial Narrow" w:hAnsi="Arial Narrow"/>
          <w:sz w:val="22"/>
          <w:szCs w:val="22"/>
        </w:rPr>
        <w:t>.</w:t>
      </w:r>
      <w:r w:rsidR="00C87869" w:rsidRPr="00DB018A">
        <w:rPr>
          <w:rFonts w:ascii="Arial Narrow" w:hAnsi="Arial Narrow"/>
          <w:sz w:val="22"/>
          <w:szCs w:val="22"/>
        </w:rPr>
        <w:t xml:space="preserve"> </w:t>
      </w:r>
      <w:r w:rsidR="003807F9" w:rsidRPr="00DB018A">
        <w:rPr>
          <w:rFonts w:ascii="Arial Narrow" w:hAnsi="Arial Narrow"/>
          <w:sz w:val="22"/>
          <w:szCs w:val="22"/>
        </w:rPr>
        <w:t>Le</w:t>
      </w:r>
      <w:r w:rsidR="00C033D7" w:rsidRPr="00DB018A">
        <w:rPr>
          <w:rFonts w:ascii="Arial Narrow" w:hAnsi="Arial Narrow"/>
          <w:sz w:val="22"/>
          <w:szCs w:val="22"/>
        </w:rPr>
        <w:t>ur</w:t>
      </w:r>
      <w:r w:rsidR="003807F9" w:rsidRPr="00DB018A">
        <w:rPr>
          <w:rFonts w:ascii="Arial Narrow" w:hAnsi="Arial Narrow"/>
          <w:sz w:val="22"/>
          <w:szCs w:val="22"/>
        </w:rPr>
        <w:t xml:space="preserve"> montant global </w:t>
      </w:r>
      <w:r w:rsidRPr="00DB018A">
        <w:rPr>
          <w:rFonts w:ascii="Arial Narrow" w:hAnsi="Arial Narrow"/>
          <w:sz w:val="22"/>
          <w:szCs w:val="22"/>
        </w:rPr>
        <w:t>atteint</w:t>
      </w:r>
      <w:r w:rsidR="00023F9F" w:rsidRPr="00DB018A">
        <w:rPr>
          <w:rFonts w:ascii="Arial Narrow" w:hAnsi="Arial Narrow"/>
          <w:sz w:val="22"/>
          <w:szCs w:val="22"/>
        </w:rPr>
        <w:t xml:space="preserve"> :</w:t>
      </w:r>
    </w:p>
    <w:p w:rsidR="00757527" w:rsidRPr="00DB018A" w:rsidRDefault="00757527" w:rsidP="00DB018A">
      <w:pPr>
        <w:autoSpaceDE w:val="0"/>
        <w:autoSpaceDN w:val="0"/>
        <w:adjustRightInd w:val="0"/>
        <w:jc w:val="both"/>
        <w:rPr>
          <w:rFonts w:ascii="Arial Narrow" w:hAnsi="Arial Narrow"/>
          <w:sz w:val="22"/>
          <w:szCs w:val="22"/>
        </w:rPr>
      </w:pPr>
    </w:p>
    <w:p w:rsidR="00C13872" w:rsidRPr="00DB018A" w:rsidRDefault="00C13872"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 xml:space="preserve">Budget principal : </w:t>
      </w:r>
      <w:r w:rsidR="00C87869" w:rsidRPr="00DB018A">
        <w:rPr>
          <w:rFonts w:ascii="Arial Narrow" w:hAnsi="Arial Narrow"/>
          <w:sz w:val="22"/>
          <w:szCs w:val="22"/>
        </w:rPr>
        <w:t>201 397 363,90</w:t>
      </w:r>
      <w:r w:rsidRPr="00DB018A">
        <w:rPr>
          <w:rFonts w:ascii="Arial Narrow" w:hAnsi="Arial Narrow"/>
          <w:sz w:val="22"/>
          <w:szCs w:val="22"/>
        </w:rPr>
        <w:t xml:space="preserve"> €</w:t>
      </w:r>
    </w:p>
    <w:p w:rsidR="00481DEF" w:rsidRPr="00DB018A" w:rsidRDefault="00481DEF"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 xml:space="preserve">Transports : </w:t>
      </w:r>
      <w:r w:rsidR="00C87869" w:rsidRPr="00DB018A">
        <w:rPr>
          <w:rFonts w:ascii="Arial Narrow" w:hAnsi="Arial Narrow"/>
          <w:sz w:val="22"/>
          <w:szCs w:val="22"/>
        </w:rPr>
        <w:t>22 448 765,00</w:t>
      </w:r>
      <w:r w:rsidRPr="00DB018A">
        <w:rPr>
          <w:rFonts w:ascii="Arial Narrow" w:hAnsi="Arial Narrow"/>
          <w:sz w:val="22"/>
          <w:szCs w:val="22"/>
        </w:rPr>
        <w:t xml:space="preserve"> €</w:t>
      </w:r>
    </w:p>
    <w:p w:rsidR="00481DEF" w:rsidRPr="00DB018A" w:rsidRDefault="00481DEF"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 xml:space="preserve">Élimination et valorisation des Déchets : </w:t>
      </w:r>
      <w:r w:rsidR="00C87869" w:rsidRPr="00DB018A">
        <w:rPr>
          <w:rFonts w:ascii="Arial Narrow" w:hAnsi="Arial Narrow"/>
          <w:sz w:val="22"/>
          <w:szCs w:val="22"/>
        </w:rPr>
        <w:t>6 754 500,00</w:t>
      </w:r>
      <w:r w:rsidRPr="00DB018A">
        <w:rPr>
          <w:rFonts w:ascii="Arial Narrow" w:hAnsi="Arial Narrow"/>
          <w:sz w:val="22"/>
          <w:szCs w:val="22"/>
        </w:rPr>
        <w:t xml:space="preserve"> € </w:t>
      </w:r>
    </w:p>
    <w:p w:rsidR="00481DEF" w:rsidRPr="00DB018A" w:rsidRDefault="00481DEF"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 xml:space="preserve">Régie Assainissement collectif : </w:t>
      </w:r>
      <w:r w:rsidR="00C87869" w:rsidRPr="00DB018A">
        <w:rPr>
          <w:rFonts w:ascii="Arial Narrow" w:hAnsi="Arial Narrow"/>
          <w:sz w:val="22"/>
          <w:szCs w:val="22"/>
        </w:rPr>
        <w:t>19 501 692,12</w:t>
      </w:r>
      <w:r w:rsidRPr="00DB018A">
        <w:rPr>
          <w:rFonts w:ascii="Arial Narrow" w:hAnsi="Arial Narrow"/>
          <w:sz w:val="22"/>
          <w:szCs w:val="22"/>
        </w:rPr>
        <w:t xml:space="preserve"> €</w:t>
      </w:r>
    </w:p>
    <w:p w:rsidR="00481DEF" w:rsidRPr="00DB018A" w:rsidRDefault="00481DEF"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 xml:space="preserve">Assainissement : </w:t>
      </w:r>
      <w:r w:rsidR="00C87869" w:rsidRPr="00DB018A">
        <w:rPr>
          <w:rFonts w:ascii="Arial Narrow" w:hAnsi="Arial Narrow"/>
          <w:sz w:val="22"/>
          <w:szCs w:val="22"/>
        </w:rPr>
        <w:t>1 815 000,00</w:t>
      </w:r>
      <w:r w:rsidRPr="00DB018A">
        <w:rPr>
          <w:rFonts w:ascii="Arial Narrow" w:hAnsi="Arial Narrow"/>
          <w:sz w:val="22"/>
          <w:szCs w:val="22"/>
        </w:rPr>
        <w:t xml:space="preserve"> €</w:t>
      </w:r>
    </w:p>
    <w:p w:rsidR="00481DEF" w:rsidRPr="00DB018A" w:rsidRDefault="00481DEF"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 xml:space="preserve">Réseaux de Chaleur : </w:t>
      </w:r>
      <w:r w:rsidR="00C87869" w:rsidRPr="00DB018A">
        <w:rPr>
          <w:rFonts w:ascii="Arial Narrow" w:hAnsi="Arial Narrow"/>
          <w:sz w:val="22"/>
          <w:szCs w:val="22"/>
        </w:rPr>
        <w:t>211 000,00</w:t>
      </w:r>
      <w:r w:rsidRPr="00DB018A">
        <w:rPr>
          <w:rFonts w:ascii="Arial Narrow" w:hAnsi="Arial Narrow"/>
          <w:sz w:val="22"/>
          <w:szCs w:val="22"/>
        </w:rPr>
        <w:t xml:space="preserve"> €</w:t>
      </w:r>
    </w:p>
    <w:p w:rsidR="00481DEF" w:rsidRPr="00DB018A" w:rsidRDefault="00481DEF"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 xml:space="preserve">Régie Réseaux de Chaleur : </w:t>
      </w:r>
      <w:r w:rsidR="00C87869" w:rsidRPr="00DB018A">
        <w:rPr>
          <w:rFonts w:ascii="Arial Narrow" w:hAnsi="Arial Narrow"/>
          <w:sz w:val="22"/>
          <w:szCs w:val="22"/>
        </w:rPr>
        <w:t>614 600,00</w:t>
      </w:r>
      <w:r w:rsidRPr="00DB018A">
        <w:rPr>
          <w:rFonts w:ascii="Arial Narrow" w:hAnsi="Arial Narrow"/>
          <w:sz w:val="22"/>
          <w:szCs w:val="22"/>
        </w:rPr>
        <w:t xml:space="preserve"> €</w:t>
      </w:r>
    </w:p>
    <w:p w:rsidR="00481DEF" w:rsidRPr="00DB018A" w:rsidRDefault="00481DEF"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 xml:space="preserve">Centre des Congrès : </w:t>
      </w:r>
      <w:r w:rsidR="00C87869" w:rsidRPr="00DB018A">
        <w:rPr>
          <w:rFonts w:ascii="Arial Narrow" w:hAnsi="Arial Narrow"/>
          <w:sz w:val="22"/>
          <w:szCs w:val="22"/>
        </w:rPr>
        <w:t>1 226 850,00</w:t>
      </w:r>
      <w:r w:rsidRPr="00DB018A">
        <w:rPr>
          <w:rFonts w:ascii="Arial Narrow" w:hAnsi="Arial Narrow"/>
          <w:sz w:val="22"/>
          <w:szCs w:val="22"/>
        </w:rPr>
        <w:t xml:space="preserve"> €</w:t>
      </w:r>
    </w:p>
    <w:p w:rsidR="00C87869" w:rsidRPr="00DB018A" w:rsidRDefault="00C87869"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Crématorium : 25 000,00 €</w:t>
      </w:r>
    </w:p>
    <w:p w:rsidR="00C87869" w:rsidRPr="00DB018A" w:rsidRDefault="00C87869" w:rsidP="00DB018A">
      <w:pPr>
        <w:pStyle w:val="Paragraphedeliste"/>
        <w:numPr>
          <w:ilvl w:val="1"/>
          <w:numId w:val="2"/>
        </w:numPr>
        <w:jc w:val="both"/>
        <w:rPr>
          <w:rFonts w:ascii="Arial Narrow" w:hAnsi="Arial Narrow"/>
          <w:sz w:val="22"/>
          <w:szCs w:val="22"/>
        </w:rPr>
      </w:pPr>
      <w:r w:rsidRPr="00DB018A">
        <w:rPr>
          <w:rFonts w:ascii="Arial Narrow" w:hAnsi="Arial Narrow"/>
          <w:sz w:val="22"/>
          <w:szCs w:val="22"/>
        </w:rPr>
        <w:t>Production d'énergie photovoltaïque : 6 000,00 €</w:t>
      </w:r>
    </w:p>
    <w:p w:rsidR="00DB018A" w:rsidRPr="00DB018A" w:rsidRDefault="00DB018A" w:rsidP="00DB018A">
      <w:pPr>
        <w:jc w:val="both"/>
        <w:rPr>
          <w:rFonts w:ascii="Arial Narrow" w:hAnsi="Arial Narrow"/>
          <w:sz w:val="22"/>
          <w:szCs w:val="22"/>
        </w:rPr>
      </w:pPr>
    </w:p>
    <w:p w:rsidR="00F965CB" w:rsidRPr="00DB018A" w:rsidRDefault="00F965CB" w:rsidP="00DB018A">
      <w:pPr>
        <w:pStyle w:val="Textecourrier"/>
        <w:numPr>
          <w:ilvl w:val="0"/>
          <w:numId w:val="6"/>
        </w:numPr>
        <w:rPr>
          <w:b/>
          <w:szCs w:val="22"/>
        </w:rPr>
      </w:pPr>
      <w:r w:rsidRPr="00DB018A">
        <w:rPr>
          <w:b/>
          <w:szCs w:val="22"/>
        </w:rPr>
        <w:t>Synthèse</w:t>
      </w:r>
      <w:r w:rsidR="00023F9F" w:rsidRPr="00DB018A">
        <w:rPr>
          <w:b/>
          <w:szCs w:val="22"/>
        </w:rPr>
        <w:t xml:space="preserve"> de la gestion pluriannuelle</w:t>
      </w:r>
    </w:p>
    <w:p w:rsidR="00F965CB" w:rsidRPr="00DB018A" w:rsidRDefault="00F965CB" w:rsidP="00DB018A">
      <w:pPr>
        <w:jc w:val="both"/>
        <w:rPr>
          <w:rFonts w:ascii="Arial Narrow" w:hAnsi="Arial Narrow"/>
          <w:sz w:val="22"/>
          <w:szCs w:val="22"/>
        </w:rPr>
      </w:pPr>
    </w:p>
    <w:p w:rsidR="00AF1082" w:rsidRPr="00DB018A" w:rsidRDefault="00BB08B0" w:rsidP="00DB018A">
      <w:pPr>
        <w:jc w:val="both"/>
        <w:rPr>
          <w:rFonts w:ascii="Arial Narrow" w:hAnsi="Arial Narrow"/>
          <w:sz w:val="22"/>
          <w:szCs w:val="22"/>
        </w:rPr>
      </w:pPr>
      <w:r w:rsidRPr="00DB018A">
        <w:rPr>
          <w:rFonts w:ascii="Arial Narrow" w:hAnsi="Arial Narrow"/>
          <w:sz w:val="22"/>
          <w:szCs w:val="22"/>
        </w:rPr>
        <w:t>T</w:t>
      </w:r>
      <w:r w:rsidR="00DC5D31" w:rsidRPr="00DB018A">
        <w:rPr>
          <w:rFonts w:ascii="Arial Narrow" w:hAnsi="Arial Narrow"/>
          <w:sz w:val="22"/>
          <w:szCs w:val="22"/>
        </w:rPr>
        <w:t xml:space="preserve">ous budgets confondus, </w:t>
      </w:r>
      <w:r w:rsidR="00F965CB" w:rsidRPr="00DB018A">
        <w:rPr>
          <w:rFonts w:ascii="Arial Narrow" w:hAnsi="Arial Narrow"/>
          <w:sz w:val="22"/>
          <w:szCs w:val="22"/>
        </w:rPr>
        <w:t xml:space="preserve">Rennes Métropole disposerait de </w:t>
      </w:r>
      <w:r w:rsidR="00C7371A" w:rsidRPr="00DB018A">
        <w:rPr>
          <w:rFonts w:ascii="Arial Narrow" w:hAnsi="Arial Narrow"/>
          <w:sz w:val="22"/>
          <w:szCs w:val="22"/>
        </w:rPr>
        <w:t>1 753,46</w:t>
      </w:r>
      <w:r w:rsidR="00F965CB" w:rsidRPr="00DB018A">
        <w:rPr>
          <w:rFonts w:ascii="Arial Narrow" w:hAnsi="Arial Narrow"/>
          <w:sz w:val="22"/>
          <w:szCs w:val="22"/>
        </w:rPr>
        <w:t xml:space="preserve"> M€ d'autorisations de programme dont 8</w:t>
      </w:r>
      <w:r w:rsidR="00C7371A" w:rsidRPr="00DB018A">
        <w:rPr>
          <w:rFonts w:ascii="Arial Narrow" w:hAnsi="Arial Narrow"/>
          <w:sz w:val="22"/>
          <w:szCs w:val="22"/>
        </w:rPr>
        <w:t>5,5</w:t>
      </w:r>
      <w:r w:rsidR="00F965CB" w:rsidRPr="00DB018A">
        <w:rPr>
          <w:rFonts w:ascii="Arial Narrow" w:hAnsi="Arial Narrow"/>
          <w:sz w:val="22"/>
          <w:szCs w:val="22"/>
        </w:rPr>
        <w:t xml:space="preserve">% </w:t>
      </w:r>
      <w:r w:rsidR="00680452" w:rsidRPr="00DB018A">
        <w:rPr>
          <w:rFonts w:ascii="Arial Narrow" w:hAnsi="Arial Narrow"/>
          <w:sz w:val="22"/>
          <w:szCs w:val="22"/>
        </w:rPr>
        <w:br/>
      </w:r>
      <w:r w:rsidR="00F965CB" w:rsidRPr="00DB018A">
        <w:rPr>
          <w:rFonts w:ascii="Arial Narrow" w:hAnsi="Arial Narrow"/>
          <w:sz w:val="22"/>
          <w:szCs w:val="22"/>
        </w:rPr>
        <w:t>(</w:t>
      </w:r>
      <w:r w:rsidR="00C7371A" w:rsidRPr="00DB018A">
        <w:rPr>
          <w:rFonts w:ascii="Arial Narrow" w:hAnsi="Arial Narrow"/>
          <w:sz w:val="22"/>
          <w:szCs w:val="22"/>
        </w:rPr>
        <w:t>1 449,46</w:t>
      </w:r>
      <w:r w:rsidR="00F965CB" w:rsidRPr="00DB018A">
        <w:rPr>
          <w:rFonts w:ascii="Arial Narrow" w:hAnsi="Arial Narrow"/>
          <w:sz w:val="22"/>
          <w:szCs w:val="22"/>
        </w:rPr>
        <w:t> M€) au titre d</w:t>
      </w:r>
      <w:r w:rsidR="00C7371A" w:rsidRPr="00DB018A">
        <w:rPr>
          <w:rFonts w:ascii="Arial Narrow" w:hAnsi="Arial Narrow"/>
          <w:sz w:val="22"/>
          <w:szCs w:val="22"/>
        </w:rPr>
        <w:t xml:space="preserve">es </w:t>
      </w:r>
      <w:r w:rsidR="00F965CB" w:rsidRPr="00DB018A">
        <w:rPr>
          <w:rFonts w:ascii="Arial Narrow" w:hAnsi="Arial Narrow"/>
          <w:sz w:val="22"/>
          <w:szCs w:val="22"/>
        </w:rPr>
        <w:t xml:space="preserve">AP 2020 et </w:t>
      </w:r>
      <w:r w:rsidR="00C7371A" w:rsidRPr="00DB018A">
        <w:rPr>
          <w:rFonts w:ascii="Arial Narrow" w:hAnsi="Arial Narrow"/>
          <w:sz w:val="22"/>
          <w:szCs w:val="22"/>
        </w:rPr>
        <w:t xml:space="preserve">2021 et </w:t>
      </w:r>
      <w:r w:rsidR="00596D0D" w:rsidRPr="00DB018A">
        <w:rPr>
          <w:rFonts w:ascii="Arial Narrow" w:hAnsi="Arial Narrow"/>
          <w:sz w:val="22"/>
          <w:szCs w:val="22"/>
        </w:rPr>
        <w:t>14,5</w:t>
      </w:r>
      <w:r w:rsidR="00DB018A">
        <w:rPr>
          <w:rFonts w:ascii="Arial Narrow" w:hAnsi="Arial Narrow"/>
          <w:sz w:val="22"/>
          <w:szCs w:val="22"/>
        </w:rPr>
        <w:t xml:space="preserve"> </w:t>
      </w:r>
      <w:r w:rsidR="00F965CB" w:rsidRPr="00DB018A">
        <w:rPr>
          <w:rFonts w:ascii="Arial Narrow" w:hAnsi="Arial Narrow"/>
          <w:sz w:val="22"/>
          <w:szCs w:val="22"/>
        </w:rPr>
        <w:t xml:space="preserve">% </w:t>
      </w:r>
      <w:r w:rsidR="00DD02C5" w:rsidRPr="00DB018A">
        <w:rPr>
          <w:rFonts w:ascii="Arial Narrow" w:hAnsi="Arial Narrow"/>
          <w:sz w:val="22"/>
          <w:szCs w:val="22"/>
        </w:rPr>
        <w:t>(</w:t>
      </w:r>
      <w:r w:rsidR="00C7371A" w:rsidRPr="00DB018A">
        <w:rPr>
          <w:rFonts w:ascii="Arial Narrow" w:hAnsi="Arial Narrow"/>
          <w:sz w:val="22"/>
          <w:szCs w:val="22"/>
        </w:rPr>
        <w:t>254,00</w:t>
      </w:r>
      <w:r w:rsidR="00DD02C5" w:rsidRPr="00DB018A">
        <w:rPr>
          <w:rFonts w:ascii="Arial Narrow" w:hAnsi="Arial Narrow"/>
          <w:sz w:val="22"/>
          <w:szCs w:val="22"/>
        </w:rPr>
        <w:t xml:space="preserve"> M€) </w:t>
      </w:r>
      <w:r w:rsidR="00C7371A" w:rsidRPr="00DB018A">
        <w:rPr>
          <w:rFonts w:ascii="Arial Narrow" w:hAnsi="Arial Narrow"/>
          <w:sz w:val="22"/>
          <w:szCs w:val="22"/>
        </w:rPr>
        <w:t xml:space="preserve">au titre des </w:t>
      </w:r>
      <w:r w:rsidR="00F965CB" w:rsidRPr="00DB018A">
        <w:rPr>
          <w:rFonts w:ascii="Arial Narrow" w:hAnsi="Arial Narrow"/>
          <w:sz w:val="22"/>
          <w:szCs w:val="22"/>
        </w:rPr>
        <w:t>AP 202</w:t>
      </w:r>
      <w:r w:rsidR="00C7371A" w:rsidRPr="00DB018A">
        <w:rPr>
          <w:rFonts w:ascii="Arial Narrow" w:hAnsi="Arial Narrow"/>
          <w:sz w:val="22"/>
          <w:szCs w:val="22"/>
        </w:rPr>
        <w:t>2</w:t>
      </w:r>
      <w:r w:rsidR="00F965CB" w:rsidRPr="00DB018A">
        <w:rPr>
          <w:rFonts w:ascii="Arial Narrow" w:hAnsi="Arial Narrow"/>
          <w:sz w:val="22"/>
          <w:szCs w:val="22"/>
        </w:rPr>
        <w:t xml:space="preserve">. Le poids des AP 2020 </w:t>
      </w:r>
      <w:r w:rsidR="00596D0D" w:rsidRPr="00DB018A">
        <w:rPr>
          <w:rFonts w:ascii="Arial Narrow" w:hAnsi="Arial Narrow"/>
          <w:sz w:val="22"/>
          <w:szCs w:val="22"/>
        </w:rPr>
        <w:t>est particulièrement</w:t>
      </w:r>
      <w:r w:rsidR="00F965CB" w:rsidRPr="00DB018A">
        <w:rPr>
          <w:rFonts w:ascii="Arial Narrow" w:hAnsi="Arial Narrow"/>
          <w:sz w:val="22"/>
          <w:szCs w:val="22"/>
        </w:rPr>
        <w:t xml:space="preserve"> conséquent du fait de la mise en place du mécanisme AP/CP en 2020 ce qui a donné lieu à la création d'AP reprenant des engagements passés</w:t>
      </w:r>
      <w:r w:rsidR="00DC5D31" w:rsidRPr="00DB018A">
        <w:rPr>
          <w:rFonts w:ascii="Arial Narrow" w:hAnsi="Arial Narrow"/>
          <w:sz w:val="22"/>
          <w:szCs w:val="22"/>
        </w:rPr>
        <w:t xml:space="preserve"> et au vote d'AP projet correspondant au solde des opérations déjà parties </w:t>
      </w:r>
      <w:r w:rsidR="00762EA8">
        <w:rPr>
          <w:rFonts w:ascii="Arial Narrow" w:hAnsi="Arial Narrow"/>
          <w:sz w:val="22"/>
          <w:szCs w:val="22"/>
        </w:rPr>
        <w:t>(ex : ligne b</w:t>
      </w:r>
      <w:r w:rsidR="00DC5D31" w:rsidRPr="00DB018A">
        <w:rPr>
          <w:rFonts w:ascii="Arial Narrow" w:hAnsi="Arial Narrow"/>
          <w:sz w:val="22"/>
          <w:szCs w:val="22"/>
        </w:rPr>
        <w:t xml:space="preserve"> du métro). </w:t>
      </w:r>
    </w:p>
    <w:p w:rsidR="00F965CB" w:rsidRPr="00DB018A" w:rsidRDefault="00F965CB" w:rsidP="00DB018A">
      <w:pPr>
        <w:jc w:val="both"/>
        <w:rPr>
          <w:rFonts w:ascii="Arial Narrow" w:hAnsi="Arial Narrow"/>
          <w:sz w:val="22"/>
          <w:szCs w:val="22"/>
        </w:rPr>
      </w:pPr>
    </w:p>
    <w:p w:rsidR="00DC5D31" w:rsidRPr="00DB018A" w:rsidRDefault="00F965CB" w:rsidP="00DB018A">
      <w:pPr>
        <w:jc w:val="both"/>
        <w:rPr>
          <w:rFonts w:ascii="Arial Narrow" w:hAnsi="Arial Narrow"/>
          <w:sz w:val="22"/>
          <w:szCs w:val="22"/>
        </w:rPr>
      </w:pPr>
      <w:r w:rsidRPr="00DB018A">
        <w:rPr>
          <w:rFonts w:ascii="Arial Narrow" w:hAnsi="Arial Narrow"/>
          <w:sz w:val="22"/>
          <w:szCs w:val="22"/>
        </w:rPr>
        <w:t>Parmi le volume global autorisé</w:t>
      </w:r>
      <w:r w:rsidR="00757527" w:rsidRPr="00DB018A">
        <w:rPr>
          <w:rFonts w:ascii="Arial Narrow" w:hAnsi="Arial Narrow"/>
          <w:sz w:val="22"/>
          <w:szCs w:val="22"/>
        </w:rPr>
        <w:t>,</w:t>
      </w:r>
      <w:r w:rsidRPr="00DB018A">
        <w:rPr>
          <w:rFonts w:ascii="Arial Narrow" w:hAnsi="Arial Narrow"/>
          <w:sz w:val="22"/>
          <w:szCs w:val="22"/>
        </w:rPr>
        <w:t xml:space="preserve"> </w:t>
      </w:r>
      <w:r w:rsidR="00596D0D" w:rsidRPr="00DB018A">
        <w:rPr>
          <w:rFonts w:ascii="Arial Narrow" w:hAnsi="Arial Narrow"/>
          <w:sz w:val="22"/>
          <w:szCs w:val="22"/>
        </w:rPr>
        <w:t>38,1</w:t>
      </w:r>
      <w:r w:rsidR="00DB018A">
        <w:rPr>
          <w:rFonts w:ascii="Arial Narrow" w:hAnsi="Arial Narrow"/>
          <w:sz w:val="22"/>
          <w:szCs w:val="22"/>
        </w:rPr>
        <w:t xml:space="preserve"> </w:t>
      </w:r>
      <w:r w:rsidRPr="00DB018A">
        <w:rPr>
          <w:rFonts w:ascii="Arial Narrow" w:hAnsi="Arial Narrow"/>
          <w:sz w:val="22"/>
          <w:szCs w:val="22"/>
        </w:rPr>
        <w:t xml:space="preserve">% soit </w:t>
      </w:r>
      <w:r w:rsidR="00596D0D" w:rsidRPr="00DB018A">
        <w:rPr>
          <w:rFonts w:ascii="Arial Narrow" w:hAnsi="Arial Narrow"/>
          <w:sz w:val="22"/>
          <w:szCs w:val="22"/>
        </w:rPr>
        <w:t>668,49</w:t>
      </w:r>
      <w:r w:rsidRPr="00DB018A">
        <w:rPr>
          <w:rFonts w:ascii="Arial Narrow" w:hAnsi="Arial Narrow"/>
          <w:sz w:val="22"/>
          <w:szCs w:val="22"/>
        </w:rPr>
        <w:t xml:space="preserve"> M€ correspondent à des CP antérieurs</w:t>
      </w:r>
      <w:r w:rsidR="00762EA8">
        <w:rPr>
          <w:rFonts w:ascii="Arial Narrow" w:hAnsi="Arial Narrow"/>
          <w:sz w:val="22"/>
          <w:szCs w:val="22"/>
        </w:rPr>
        <w:t>,</w:t>
      </w:r>
      <w:bookmarkStart w:id="0" w:name="_GoBack"/>
      <w:bookmarkEnd w:id="0"/>
      <w:r w:rsidRPr="00DB018A">
        <w:rPr>
          <w:rFonts w:ascii="Arial Narrow" w:hAnsi="Arial Narrow"/>
          <w:sz w:val="22"/>
          <w:szCs w:val="22"/>
        </w:rPr>
        <w:t xml:space="preserve"> autrement dit à des </w:t>
      </w:r>
      <w:r w:rsidR="00DC5D31" w:rsidRPr="00DB018A">
        <w:rPr>
          <w:rFonts w:ascii="Arial Narrow" w:hAnsi="Arial Narrow"/>
          <w:sz w:val="22"/>
          <w:szCs w:val="22"/>
        </w:rPr>
        <w:t>crédits déjà réalisés. Le solde restant concerne les CP 202</w:t>
      </w:r>
      <w:r w:rsidR="00596D0D" w:rsidRPr="00DB018A">
        <w:rPr>
          <w:rFonts w:ascii="Arial Narrow" w:hAnsi="Arial Narrow"/>
          <w:sz w:val="22"/>
          <w:szCs w:val="22"/>
        </w:rPr>
        <w:t>2</w:t>
      </w:r>
      <w:r w:rsidR="00DC5D31" w:rsidRPr="00DB018A">
        <w:rPr>
          <w:rFonts w:ascii="Arial Narrow" w:hAnsi="Arial Narrow"/>
          <w:sz w:val="22"/>
          <w:szCs w:val="22"/>
        </w:rPr>
        <w:t xml:space="preserve"> pour </w:t>
      </w:r>
      <w:r w:rsidR="00596D0D" w:rsidRPr="00DB018A">
        <w:rPr>
          <w:rFonts w:ascii="Arial Narrow" w:hAnsi="Arial Narrow"/>
          <w:sz w:val="22"/>
          <w:szCs w:val="22"/>
        </w:rPr>
        <w:t>23,6</w:t>
      </w:r>
      <w:r w:rsidR="00DC5D31" w:rsidRPr="00DB018A">
        <w:rPr>
          <w:rFonts w:ascii="Arial Narrow" w:hAnsi="Arial Narrow"/>
          <w:sz w:val="22"/>
          <w:szCs w:val="22"/>
        </w:rPr>
        <w:t xml:space="preserve"> % soit </w:t>
      </w:r>
      <w:r w:rsidR="00596D0D" w:rsidRPr="00DB018A">
        <w:rPr>
          <w:rFonts w:ascii="Arial Narrow" w:hAnsi="Arial Narrow"/>
          <w:sz w:val="22"/>
          <w:szCs w:val="22"/>
        </w:rPr>
        <w:t>413,16</w:t>
      </w:r>
      <w:r w:rsidR="00DC5D31" w:rsidRPr="00DB018A">
        <w:rPr>
          <w:rFonts w:ascii="Arial Narrow" w:hAnsi="Arial Narrow"/>
          <w:sz w:val="22"/>
          <w:szCs w:val="22"/>
        </w:rPr>
        <w:t xml:space="preserve"> M€. Ce sont ces CP 202</w:t>
      </w:r>
      <w:r w:rsidR="00596D0D" w:rsidRPr="00DB018A">
        <w:rPr>
          <w:rFonts w:ascii="Arial Narrow" w:hAnsi="Arial Narrow"/>
          <w:sz w:val="22"/>
          <w:szCs w:val="22"/>
        </w:rPr>
        <w:t>2</w:t>
      </w:r>
      <w:r w:rsidR="00DC5D31" w:rsidRPr="00DB018A">
        <w:rPr>
          <w:rFonts w:ascii="Arial Narrow" w:hAnsi="Arial Narrow"/>
          <w:sz w:val="22"/>
          <w:szCs w:val="22"/>
        </w:rPr>
        <w:t xml:space="preserve"> qui seront autorisés dans le cadre de l'adoption du budget primitif 202</w:t>
      </w:r>
      <w:r w:rsidR="00596D0D" w:rsidRPr="00DB018A">
        <w:rPr>
          <w:rFonts w:ascii="Arial Narrow" w:hAnsi="Arial Narrow"/>
          <w:sz w:val="22"/>
          <w:szCs w:val="22"/>
        </w:rPr>
        <w:t>2</w:t>
      </w:r>
      <w:r w:rsidR="00DC5D31" w:rsidRPr="00DB018A">
        <w:rPr>
          <w:rFonts w:ascii="Arial Narrow" w:hAnsi="Arial Narrow"/>
          <w:sz w:val="22"/>
          <w:szCs w:val="22"/>
        </w:rPr>
        <w:t>. Les CP 202</w:t>
      </w:r>
      <w:r w:rsidR="00596D0D" w:rsidRPr="00DB018A">
        <w:rPr>
          <w:rFonts w:ascii="Arial Narrow" w:hAnsi="Arial Narrow"/>
          <w:sz w:val="22"/>
          <w:szCs w:val="22"/>
        </w:rPr>
        <w:t>3</w:t>
      </w:r>
      <w:r w:rsidR="00DC5D31" w:rsidRPr="00DB018A">
        <w:rPr>
          <w:rFonts w:ascii="Arial Narrow" w:hAnsi="Arial Narrow"/>
          <w:sz w:val="22"/>
          <w:szCs w:val="22"/>
        </w:rPr>
        <w:t xml:space="preserve"> à 2028 </w:t>
      </w:r>
      <w:r w:rsidR="00DD02C5" w:rsidRPr="00DB018A">
        <w:rPr>
          <w:rFonts w:ascii="Arial Narrow" w:hAnsi="Arial Narrow"/>
          <w:sz w:val="22"/>
          <w:szCs w:val="22"/>
        </w:rPr>
        <w:t>sont donnés à titre indicatif et</w:t>
      </w:r>
      <w:r w:rsidR="00DC5D31" w:rsidRPr="00DB018A">
        <w:rPr>
          <w:rFonts w:ascii="Arial Narrow" w:hAnsi="Arial Narrow"/>
          <w:sz w:val="22"/>
          <w:szCs w:val="22"/>
        </w:rPr>
        <w:t xml:space="preserve"> représentent </w:t>
      </w:r>
      <w:r w:rsidR="00596D0D" w:rsidRPr="00DB018A">
        <w:rPr>
          <w:rFonts w:ascii="Arial Narrow" w:hAnsi="Arial Narrow"/>
          <w:sz w:val="22"/>
          <w:szCs w:val="22"/>
        </w:rPr>
        <w:t>38,3</w:t>
      </w:r>
      <w:r w:rsidR="00DB018A">
        <w:rPr>
          <w:rFonts w:ascii="Arial Narrow" w:hAnsi="Arial Narrow"/>
          <w:sz w:val="22"/>
          <w:szCs w:val="22"/>
        </w:rPr>
        <w:t xml:space="preserve"> </w:t>
      </w:r>
      <w:r w:rsidR="00DC5D31" w:rsidRPr="00DB018A">
        <w:rPr>
          <w:rFonts w:ascii="Arial Narrow" w:hAnsi="Arial Narrow"/>
          <w:sz w:val="22"/>
          <w:szCs w:val="22"/>
        </w:rPr>
        <w:t>%</w:t>
      </w:r>
      <w:r w:rsidR="00762EA8">
        <w:rPr>
          <w:rFonts w:ascii="Arial Narrow" w:hAnsi="Arial Narrow"/>
          <w:sz w:val="22"/>
          <w:szCs w:val="22"/>
        </w:rPr>
        <w:t>,</w:t>
      </w:r>
      <w:r w:rsidR="00DC5D31" w:rsidRPr="00DB018A">
        <w:rPr>
          <w:rFonts w:ascii="Arial Narrow" w:hAnsi="Arial Narrow"/>
          <w:sz w:val="22"/>
          <w:szCs w:val="22"/>
        </w:rPr>
        <w:t xml:space="preserve"> soit </w:t>
      </w:r>
      <w:r w:rsidR="00596D0D" w:rsidRPr="00DB018A">
        <w:rPr>
          <w:rFonts w:ascii="Arial Narrow" w:hAnsi="Arial Narrow"/>
          <w:sz w:val="22"/>
          <w:szCs w:val="22"/>
        </w:rPr>
        <w:t>671,80</w:t>
      </w:r>
      <w:r w:rsidR="00DC5D31" w:rsidRPr="00DB018A">
        <w:rPr>
          <w:rFonts w:ascii="Arial Narrow" w:hAnsi="Arial Narrow"/>
          <w:sz w:val="22"/>
          <w:szCs w:val="22"/>
        </w:rPr>
        <w:t xml:space="preserve"> M€</w:t>
      </w:r>
      <w:r w:rsidR="00762EA8">
        <w:rPr>
          <w:rFonts w:ascii="Arial Narrow" w:hAnsi="Arial Narrow"/>
          <w:sz w:val="22"/>
          <w:szCs w:val="22"/>
        </w:rPr>
        <w:t>,</w:t>
      </w:r>
      <w:r w:rsidR="00283E59" w:rsidRPr="00DB018A">
        <w:rPr>
          <w:rFonts w:ascii="Arial Narrow" w:hAnsi="Arial Narrow"/>
          <w:sz w:val="22"/>
          <w:szCs w:val="22"/>
        </w:rPr>
        <w:t xml:space="preserve"> du montant total des AP.</w:t>
      </w:r>
      <w:r w:rsidR="00DC5D31" w:rsidRPr="00DB018A">
        <w:rPr>
          <w:rFonts w:ascii="Arial Narrow" w:hAnsi="Arial Narrow"/>
          <w:sz w:val="22"/>
          <w:szCs w:val="22"/>
        </w:rPr>
        <w:t xml:space="preserve"> </w:t>
      </w:r>
    </w:p>
    <w:p w:rsidR="00DC5D31" w:rsidRPr="00DB018A" w:rsidRDefault="00596D0D" w:rsidP="00DB018A">
      <w:pPr>
        <w:jc w:val="center"/>
        <w:rPr>
          <w:rFonts w:ascii="Arial Narrow" w:hAnsi="Arial Narrow"/>
          <w:sz w:val="22"/>
          <w:szCs w:val="22"/>
        </w:rPr>
      </w:pPr>
      <w:r w:rsidRPr="00DB018A">
        <w:rPr>
          <w:rFonts w:ascii="Arial Narrow" w:hAnsi="Arial Narrow"/>
          <w:noProof/>
          <w:sz w:val="22"/>
          <w:szCs w:val="22"/>
        </w:rPr>
        <w:lastRenderedPageBreak/>
        <w:drawing>
          <wp:inline distT="0" distB="0" distL="0" distR="0" wp14:anchorId="38C515E9" wp14:editId="2CEB1E10">
            <wp:extent cx="4959350" cy="2724150"/>
            <wp:effectExtent l="0" t="0" r="0" b="0"/>
            <wp:docPr id="1" name="Graphique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F965CB" w:rsidRPr="00DB018A" w:rsidRDefault="00F965CB" w:rsidP="00DB018A">
      <w:pPr>
        <w:jc w:val="both"/>
        <w:rPr>
          <w:rFonts w:ascii="Arial Narrow" w:hAnsi="Arial Narrow"/>
          <w:sz w:val="22"/>
          <w:szCs w:val="22"/>
        </w:rPr>
      </w:pPr>
    </w:p>
    <w:tbl>
      <w:tblPr>
        <w:tblW w:w="5000" w:type="pct"/>
        <w:tblCellMar>
          <w:left w:w="70" w:type="dxa"/>
          <w:right w:w="70" w:type="dxa"/>
        </w:tblCellMar>
        <w:tblLook w:val="04A0" w:firstRow="1" w:lastRow="0" w:firstColumn="1" w:lastColumn="0" w:noHBand="0" w:noVBand="1"/>
      </w:tblPr>
      <w:tblGrid>
        <w:gridCol w:w="1557"/>
        <w:gridCol w:w="1557"/>
        <w:gridCol w:w="1555"/>
        <w:gridCol w:w="1555"/>
        <w:gridCol w:w="1372"/>
        <w:gridCol w:w="1738"/>
      </w:tblGrid>
      <w:tr w:rsidR="00CE0C95" w:rsidRPr="00DB018A" w:rsidTr="00CE0C95">
        <w:trPr>
          <w:trHeight w:val="307"/>
        </w:trPr>
        <w:tc>
          <w:tcPr>
            <w:tcW w:w="834" w:type="pct"/>
            <w:tcBorders>
              <w:top w:val="single" w:sz="8" w:space="0" w:color="auto"/>
              <w:left w:val="single" w:sz="8" w:space="0" w:color="auto"/>
              <w:bottom w:val="nil"/>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Total des AP</w:t>
            </w:r>
          </w:p>
        </w:tc>
        <w:tc>
          <w:tcPr>
            <w:tcW w:w="834" w:type="pct"/>
            <w:tcBorders>
              <w:top w:val="single" w:sz="8" w:space="0" w:color="auto"/>
              <w:left w:val="nil"/>
              <w:bottom w:val="nil"/>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Total non affecté des AP 2020</w:t>
            </w:r>
          </w:p>
        </w:tc>
        <w:tc>
          <w:tcPr>
            <w:tcW w:w="833" w:type="pct"/>
            <w:tcBorders>
              <w:top w:val="single" w:sz="8" w:space="0" w:color="auto"/>
              <w:left w:val="nil"/>
              <w:bottom w:val="nil"/>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CP exécutés sur AP (au 04/11/2021)</w:t>
            </w:r>
          </w:p>
        </w:tc>
        <w:tc>
          <w:tcPr>
            <w:tcW w:w="833" w:type="pct"/>
            <w:tcBorders>
              <w:top w:val="single" w:sz="8" w:space="0" w:color="auto"/>
              <w:left w:val="nil"/>
              <w:bottom w:val="nil"/>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Reste à financer</w:t>
            </w:r>
          </w:p>
        </w:tc>
        <w:tc>
          <w:tcPr>
            <w:tcW w:w="735" w:type="pct"/>
            <w:tcBorders>
              <w:top w:val="single" w:sz="8" w:space="0" w:color="auto"/>
              <w:left w:val="nil"/>
              <w:bottom w:val="nil"/>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 xml:space="preserve">Dépenses 2020 sur AP </w:t>
            </w:r>
          </w:p>
        </w:tc>
        <w:tc>
          <w:tcPr>
            <w:tcW w:w="932" w:type="pct"/>
            <w:tcBorders>
              <w:top w:val="single" w:sz="8" w:space="0" w:color="auto"/>
              <w:left w:val="nil"/>
              <w:bottom w:val="nil"/>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b/>
                <w:bCs/>
                <w:color w:val="000000"/>
                <w:sz w:val="22"/>
                <w:szCs w:val="22"/>
              </w:rPr>
            </w:pPr>
            <w:r w:rsidRPr="00DB018A">
              <w:rPr>
                <w:rFonts w:ascii="Arial Narrow" w:hAnsi="Arial Narrow" w:cs="Calibri"/>
                <w:b/>
                <w:bCs/>
                <w:color w:val="000000"/>
                <w:sz w:val="22"/>
                <w:szCs w:val="22"/>
              </w:rPr>
              <w:t>Ratio de couverture des AP</w:t>
            </w:r>
          </w:p>
        </w:tc>
      </w:tr>
      <w:tr w:rsidR="00CE0C95" w:rsidRPr="00DB018A" w:rsidTr="00CE0C95">
        <w:trPr>
          <w:trHeight w:val="300"/>
        </w:trPr>
        <w:tc>
          <w:tcPr>
            <w:tcW w:w="834" w:type="pct"/>
            <w:tcBorders>
              <w:top w:val="nil"/>
              <w:left w:val="single" w:sz="8" w:space="0" w:color="auto"/>
              <w:bottom w:val="single" w:sz="8" w:space="0" w:color="auto"/>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(A)</w:t>
            </w:r>
          </w:p>
        </w:tc>
        <w:tc>
          <w:tcPr>
            <w:tcW w:w="834"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(B)</w:t>
            </w:r>
          </w:p>
        </w:tc>
        <w:tc>
          <w:tcPr>
            <w:tcW w:w="833"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(C)</w:t>
            </w:r>
          </w:p>
        </w:tc>
        <w:tc>
          <w:tcPr>
            <w:tcW w:w="833"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(D) = (A)-(B)-(C)</w:t>
            </w:r>
          </w:p>
        </w:tc>
        <w:tc>
          <w:tcPr>
            <w:tcW w:w="735"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color w:val="000000"/>
                <w:sz w:val="22"/>
                <w:szCs w:val="22"/>
              </w:rPr>
            </w:pPr>
            <w:r w:rsidRPr="00DB018A">
              <w:rPr>
                <w:rFonts w:ascii="Arial Narrow" w:hAnsi="Arial Narrow" w:cs="Calibri"/>
                <w:color w:val="000000"/>
                <w:sz w:val="22"/>
                <w:szCs w:val="22"/>
              </w:rPr>
              <w:t xml:space="preserve">(E) </w:t>
            </w:r>
          </w:p>
        </w:tc>
        <w:tc>
          <w:tcPr>
            <w:tcW w:w="932"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b/>
                <w:bCs/>
                <w:color w:val="000000"/>
                <w:sz w:val="22"/>
                <w:szCs w:val="22"/>
              </w:rPr>
            </w:pPr>
            <w:r w:rsidRPr="00DB018A">
              <w:rPr>
                <w:rFonts w:ascii="Arial Narrow" w:hAnsi="Arial Narrow" w:cs="Calibri"/>
                <w:b/>
                <w:bCs/>
                <w:color w:val="000000"/>
                <w:sz w:val="22"/>
                <w:szCs w:val="22"/>
              </w:rPr>
              <w:t>= (D) / (E)</w:t>
            </w:r>
          </w:p>
        </w:tc>
      </w:tr>
      <w:tr w:rsidR="00CE0C95" w:rsidRPr="00DB018A" w:rsidTr="00CE0C95">
        <w:trPr>
          <w:trHeight w:val="492"/>
        </w:trPr>
        <w:tc>
          <w:tcPr>
            <w:tcW w:w="834" w:type="pct"/>
            <w:tcBorders>
              <w:top w:val="nil"/>
              <w:left w:val="single" w:sz="8" w:space="0" w:color="auto"/>
              <w:bottom w:val="single" w:sz="8" w:space="0" w:color="auto"/>
              <w:right w:val="single" w:sz="8" w:space="0" w:color="auto"/>
            </w:tcBorders>
            <w:shd w:val="clear" w:color="auto" w:fill="auto"/>
            <w:vAlign w:val="center"/>
            <w:hideMark/>
          </w:tcPr>
          <w:p w:rsidR="00CE0C95" w:rsidRPr="00DB018A" w:rsidRDefault="00CE0C95" w:rsidP="00DB018A">
            <w:pPr>
              <w:jc w:val="right"/>
              <w:rPr>
                <w:rFonts w:ascii="Arial Narrow" w:hAnsi="Arial Narrow" w:cs="Calibri"/>
                <w:color w:val="000000"/>
                <w:sz w:val="22"/>
                <w:szCs w:val="22"/>
              </w:rPr>
            </w:pPr>
            <w:r w:rsidRPr="00DB018A">
              <w:rPr>
                <w:rFonts w:ascii="Arial Narrow" w:hAnsi="Arial Narrow" w:cs="Calibri"/>
                <w:color w:val="000000"/>
                <w:sz w:val="22"/>
                <w:szCs w:val="22"/>
              </w:rPr>
              <w:t xml:space="preserve"> 1 733 836 266,84   </w:t>
            </w:r>
          </w:p>
        </w:tc>
        <w:tc>
          <w:tcPr>
            <w:tcW w:w="834"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right"/>
              <w:rPr>
                <w:rFonts w:ascii="Arial Narrow" w:hAnsi="Arial Narrow" w:cs="Calibri"/>
                <w:color w:val="000000"/>
                <w:sz w:val="22"/>
                <w:szCs w:val="22"/>
              </w:rPr>
            </w:pPr>
            <w:r w:rsidRPr="00DB018A">
              <w:rPr>
                <w:rFonts w:ascii="Arial Narrow" w:hAnsi="Arial Narrow" w:cs="Calibri"/>
                <w:color w:val="000000"/>
                <w:sz w:val="22"/>
                <w:szCs w:val="22"/>
              </w:rPr>
              <w:t>19 621 858,70</w:t>
            </w:r>
          </w:p>
        </w:tc>
        <w:tc>
          <w:tcPr>
            <w:tcW w:w="833"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right"/>
              <w:rPr>
                <w:rFonts w:ascii="Arial Narrow" w:hAnsi="Arial Narrow" w:cs="Calibri"/>
                <w:color w:val="000000"/>
                <w:sz w:val="22"/>
                <w:szCs w:val="22"/>
              </w:rPr>
            </w:pPr>
            <w:r w:rsidRPr="00DB018A">
              <w:rPr>
                <w:rFonts w:ascii="Arial Narrow" w:hAnsi="Arial Narrow" w:cs="Calibri"/>
                <w:color w:val="000000"/>
                <w:sz w:val="22"/>
                <w:szCs w:val="22"/>
              </w:rPr>
              <w:t>451 242 178,70</w:t>
            </w:r>
          </w:p>
        </w:tc>
        <w:tc>
          <w:tcPr>
            <w:tcW w:w="833"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right"/>
              <w:rPr>
                <w:rFonts w:ascii="Arial Narrow" w:hAnsi="Arial Narrow" w:cs="Calibri"/>
                <w:color w:val="000000"/>
                <w:sz w:val="22"/>
                <w:szCs w:val="22"/>
              </w:rPr>
            </w:pPr>
            <w:r w:rsidRPr="00DB018A">
              <w:rPr>
                <w:rFonts w:ascii="Arial Narrow" w:hAnsi="Arial Narrow" w:cs="Calibri"/>
                <w:color w:val="000000"/>
                <w:sz w:val="22"/>
                <w:szCs w:val="22"/>
              </w:rPr>
              <w:t>1 282 594 088,14</w:t>
            </w:r>
          </w:p>
        </w:tc>
        <w:tc>
          <w:tcPr>
            <w:tcW w:w="735"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right"/>
              <w:rPr>
                <w:rFonts w:ascii="Arial Narrow" w:hAnsi="Arial Narrow" w:cs="Calibri"/>
                <w:color w:val="000000"/>
                <w:sz w:val="22"/>
                <w:szCs w:val="22"/>
              </w:rPr>
            </w:pPr>
            <w:r w:rsidRPr="00DB018A">
              <w:rPr>
                <w:rFonts w:ascii="Arial Narrow" w:hAnsi="Arial Narrow" w:cs="Calibri"/>
                <w:color w:val="000000"/>
                <w:sz w:val="22"/>
                <w:szCs w:val="22"/>
              </w:rPr>
              <w:t>282 347 793,76</w:t>
            </w:r>
          </w:p>
        </w:tc>
        <w:tc>
          <w:tcPr>
            <w:tcW w:w="932" w:type="pct"/>
            <w:tcBorders>
              <w:top w:val="nil"/>
              <w:left w:val="nil"/>
              <w:bottom w:val="single" w:sz="8" w:space="0" w:color="auto"/>
              <w:right w:val="single" w:sz="8" w:space="0" w:color="auto"/>
            </w:tcBorders>
            <w:shd w:val="clear" w:color="auto" w:fill="auto"/>
            <w:vAlign w:val="center"/>
            <w:hideMark/>
          </w:tcPr>
          <w:p w:rsidR="00CE0C95" w:rsidRPr="00DB018A" w:rsidRDefault="00CE0C95" w:rsidP="00DB018A">
            <w:pPr>
              <w:jc w:val="center"/>
              <w:rPr>
                <w:rFonts w:ascii="Arial Narrow" w:hAnsi="Arial Narrow" w:cs="Calibri"/>
                <w:b/>
                <w:bCs/>
                <w:color w:val="000000"/>
                <w:sz w:val="22"/>
                <w:szCs w:val="22"/>
              </w:rPr>
            </w:pPr>
            <w:r w:rsidRPr="00DB018A">
              <w:rPr>
                <w:rFonts w:ascii="Arial Narrow" w:hAnsi="Arial Narrow" w:cs="Calibri"/>
                <w:b/>
                <w:bCs/>
                <w:color w:val="000000"/>
                <w:sz w:val="22"/>
                <w:szCs w:val="22"/>
              </w:rPr>
              <w:t>4,5 ans</w:t>
            </w:r>
          </w:p>
        </w:tc>
      </w:tr>
    </w:tbl>
    <w:p w:rsidR="00CE0C95" w:rsidRPr="00DB018A" w:rsidRDefault="00CE0C95" w:rsidP="00DB018A">
      <w:pPr>
        <w:jc w:val="both"/>
        <w:rPr>
          <w:rFonts w:ascii="Arial Narrow" w:hAnsi="Arial Narrow"/>
          <w:sz w:val="22"/>
          <w:szCs w:val="22"/>
        </w:rPr>
      </w:pPr>
    </w:p>
    <w:p w:rsidR="00237A1F" w:rsidRPr="00DB018A" w:rsidRDefault="00237A1F" w:rsidP="00DB018A">
      <w:pPr>
        <w:jc w:val="both"/>
        <w:rPr>
          <w:rFonts w:ascii="Arial Narrow" w:hAnsi="Arial Narrow"/>
          <w:sz w:val="22"/>
          <w:szCs w:val="22"/>
        </w:rPr>
      </w:pPr>
      <w:r w:rsidRPr="00DB018A">
        <w:rPr>
          <w:rFonts w:ascii="Arial Narrow" w:hAnsi="Arial Narrow"/>
          <w:sz w:val="22"/>
          <w:szCs w:val="22"/>
        </w:rPr>
        <w:t>Avec l'ouverture des nouvelles AP 2022, le ratio de couverture tend à se dégrader passant de 3,7 ans lors de la dernière étape budgétaire à 4,5 ans</w:t>
      </w:r>
      <w:r w:rsidR="00CE0C95" w:rsidRPr="00DB018A">
        <w:rPr>
          <w:rFonts w:ascii="Arial Narrow" w:hAnsi="Arial Narrow"/>
          <w:sz w:val="22"/>
          <w:szCs w:val="22"/>
        </w:rPr>
        <w:t xml:space="preserve"> actuellement</w:t>
      </w:r>
      <w:r w:rsidRPr="00DB018A">
        <w:rPr>
          <w:rFonts w:ascii="Arial Narrow" w:hAnsi="Arial Narrow"/>
          <w:sz w:val="22"/>
          <w:szCs w:val="22"/>
        </w:rPr>
        <w:t>.</w:t>
      </w:r>
    </w:p>
    <w:p w:rsidR="00C033D7" w:rsidRPr="00DB018A" w:rsidRDefault="00237A1F" w:rsidP="00DB018A">
      <w:pPr>
        <w:jc w:val="both"/>
        <w:rPr>
          <w:rFonts w:ascii="Arial Narrow" w:hAnsi="Arial Narrow"/>
          <w:sz w:val="22"/>
          <w:szCs w:val="22"/>
        </w:rPr>
      </w:pPr>
      <w:r w:rsidRPr="00DB018A">
        <w:rPr>
          <w:rFonts w:ascii="Arial Narrow" w:hAnsi="Arial Narrow"/>
          <w:sz w:val="22"/>
          <w:szCs w:val="22"/>
        </w:rPr>
        <w:t>Il signifie qu'en maintenant le niveau d'investissement de 2020</w:t>
      </w:r>
      <w:r w:rsidR="00C033D7" w:rsidRPr="00DB018A">
        <w:rPr>
          <w:rFonts w:ascii="Arial Narrow" w:hAnsi="Arial Narrow"/>
          <w:sz w:val="22"/>
          <w:szCs w:val="22"/>
        </w:rPr>
        <w:t xml:space="preserve"> il faudrait </w:t>
      </w:r>
      <w:r w:rsidRPr="00DB018A">
        <w:rPr>
          <w:rFonts w:ascii="Arial Narrow" w:hAnsi="Arial Narrow"/>
          <w:sz w:val="22"/>
          <w:szCs w:val="22"/>
        </w:rPr>
        <w:t>4,5</w:t>
      </w:r>
      <w:r w:rsidR="00C033D7" w:rsidRPr="00DB018A">
        <w:rPr>
          <w:rFonts w:ascii="Arial Narrow" w:hAnsi="Arial Narrow"/>
          <w:sz w:val="22"/>
          <w:szCs w:val="22"/>
        </w:rPr>
        <w:t xml:space="preserve"> ans pour </w:t>
      </w:r>
      <w:r w:rsidRPr="00DB018A">
        <w:rPr>
          <w:rFonts w:ascii="Arial Narrow" w:hAnsi="Arial Narrow"/>
          <w:sz w:val="22"/>
          <w:szCs w:val="22"/>
        </w:rPr>
        <w:t>exécuter</w:t>
      </w:r>
      <w:r w:rsidR="00C033D7" w:rsidRPr="00DB018A">
        <w:rPr>
          <w:rFonts w:ascii="Arial Narrow" w:hAnsi="Arial Narrow"/>
          <w:sz w:val="22"/>
          <w:szCs w:val="22"/>
        </w:rPr>
        <w:t xml:space="preserve"> l'intégralité des AP en cours.</w:t>
      </w:r>
      <w:r w:rsidRPr="00DB018A">
        <w:rPr>
          <w:rFonts w:ascii="Arial Narrow" w:hAnsi="Arial Narrow"/>
          <w:sz w:val="22"/>
          <w:szCs w:val="22"/>
        </w:rPr>
        <w:t xml:space="preserve"> </w:t>
      </w:r>
      <w:r w:rsidR="00C033D7" w:rsidRPr="00DB018A">
        <w:rPr>
          <w:rFonts w:ascii="Arial Narrow" w:hAnsi="Arial Narrow"/>
          <w:sz w:val="22"/>
          <w:szCs w:val="22"/>
        </w:rPr>
        <w:t xml:space="preserve">Plus </w:t>
      </w:r>
      <w:r w:rsidRPr="00DB018A">
        <w:rPr>
          <w:rFonts w:ascii="Arial Narrow" w:hAnsi="Arial Narrow"/>
          <w:sz w:val="22"/>
          <w:szCs w:val="22"/>
        </w:rPr>
        <w:t>il</w:t>
      </w:r>
      <w:r w:rsidR="00C033D7" w:rsidRPr="00DB018A">
        <w:rPr>
          <w:rFonts w:ascii="Arial Narrow" w:hAnsi="Arial Narrow"/>
          <w:sz w:val="22"/>
          <w:szCs w:val="22"/>
        </w:rPr>
        <w:t xml:space="preserve"> tend vers 1, plus la collectivité tend à gérer annuellement ses dépenses. Au contraire un ratio élevé alerte sur un risque de surévaluation des AP avec un volume d'investissement susceptible d'être engagé bien supérieur à la capacité annuelle à dépenser.</w:t>
      </w:r>
    </w:p>
    <w:p w:rsidR="00931DDC" w:rsidRDefault="00931DDC" w:rsidP="00DB018A">
      <w:pPr>
        <w:jc w:val="both"/>
        <w:rPr>
          <w:rFonts w:ascii="Arial Narrow" w:hAnsi="Arial Narrow"/>
          <w:sz w:val="22"/>
          <w:szCs w:val="22"/>
        </w:rPr>
      </w:pPr>
    </w:p>
    <w:p w:rsidR="00DB018A" w:rsidRPr="00DB018A" w:rsidRDefault="00DB018A" w:rsidP="00DB018A">
      <w:pPr>
        <w:jc w:val="both"/>
        <w:rPr>
          <w:rFonts w:ascii="Arial Narrow" w:hAnsi="Arial Narrow"/>
          <w:sz w:val="22"/>
          <w:szCs w:val="22"/>
        </w:rPr>
      </w:pPr>
    </w:p>
    <w:p w:rsidR="0063434B" w:rsidRPr="00DB018A" w:rsidRDefault="00C13872" w:rsidP="00DB018A">
      <w:pPr>
        <w:jc w:val="both"/>
        <w:rPr>
          <w:rFonts w:ascii="Arial Narrow" w:hAnsi="Arial Narrow"/>
          <w:bCs/>
          <w:sz w:val="22"/>
          <w:szCs w:val="22"/>
        </w:rPr>
      </w:pPr>
      <w:r w:rsidRPr="00DB018A">
        <w:rPr>
          <w:rFonts w:ascii="Arial Narrow" w:hAnsi="Arial Narrow"/>
          <w:sz w:val="22"/>
          <w:szCs w:val="22"/>
        </w:rPr>
        <w:t>A</w:t>
      </w:r>
      <w:r w:rsidR="0063434B" w:rsidRPr="00DB018A">
        <w:rPr>
          <w:rFonts w:ascii="Arial Narrow" w:hAnsi="Arial Narrow"/>
          <w:bCs/>
          <w:sz w:val="22"/>
          <w:szCs w:val="22"/>
        </w:rPr>
        <w:t xml:space="preserve">près avis </w:t>
      </w:r>
      <w:r w:rsidR="009341CF">
        <w:rPr>
          <w:rFonts w:ascii="Arial Narrow" w:hAnsi="Arial Narrow"/>
          <w:bCs/>
          <w:sz w:val="22"/>
          <w:szCs w:val="22"/>
        </w:rPr>
        <w:t xml:space="preserve">favorable </w:t>
      </w:r>
      <w:r w:rsidR="0063434B" w:rsidRPr="00DB018A">
        <w:rPr>
          <w:rFonts w:ascii="Arial Narrow" w:hAnsi="Arial Narrow"/>
          <w:bCs/>
          <w:sz w:val="22"/>
          <w:szCs w:val="22"/>
        </w:rPr>
        <w:t>du Bureau</w:t>
      </w:r>
      <w:r w:rsidR="009341CF">
        <w:rPr>
          <w:rFonts w:ascii="Arial Narrow" w:hAnsi="Arial Narrow"/>
          <w:bCs/>
          <w:sz w:val="22"/>
          <w:szCs w:val="22"/>
        </w:rPr>
        <w:t xml:space="preserve"> du 2 décembre</w:t>
      </w:r>
      <w:r w:rsidR="0063434B" w:rsidRPr="00DB018A">
        <w:rPr>
          <w:rFonts w:ascii="Arial Narrow" w:hAnsi="Arial Narrow"/>
          <w:bCs/>
          <w:sz w:val="22"/>
          <w:szCs w:val="22"/>
        </w:rPr>
        <w:t xml:space="preserve">, le </w:t>
      </w:r>
      <w:r w:rsidR="00787BFD" w:rsidRPr="00DB018A">
        <w:rPr>
          <w:rFonts w:ascii="Arial Narrow" w:hAnsi="Arial Narrow"/>
          <w:bCs/>
          <w:sz w:val="22"/>
          <w:szCs w:val="22"/>
        </w:rPr>
        <w:t>C</w:t>
      </w:r>
      <w:r w:rsidR="0063434B" w:rsidRPr="00DB018A">
        <w:rPr>
          <w:rFonts w:ascii="Arial Narrow" w:hAnsi="Arial Narrow"/>
          <w:bCs/>
          <w:sz w:val="22"/>
          <w:szCs w:val="22"/>
        </w:rPr>
        <w:t xml:space="preserve">onseil </w:t>
      </w:r>
      <w:r w:rsidR="009341CF">
        <w:rPr>
          <w:rFonts w:ascii="Arial Narrow" w:hAnsi="Arial Narrow"/>
          <w:bCs/>
          <w:sz w:val="22"/>
          <w:szCs w:val="22"/>
        </w:rPr>
        <w:t>est</w:t>
      </w:r>
      <w:r w:rsidR="0063434B" w:rsidRPr="00DB018A">
        <w:rPr>
          <w:rFonts w:ascii="Arial Narrow" w:hAnsi="Arial Narrow"/>
          <w:bCs/>
          <w:sz w:val="22"/>
          <w:szCs w:val="22"/>
        </w:rPr>
        <w:t xml:space="preserve"> invité à :</w:t>
      </w:r>
    </w:p>
    <w:p w:rsidR="0063434B" w:rsidRPr="00DB018A" w:rsidRDefault="0063434B" w:rsidP="00DB018A">
      <w:pPr>
        <w:tabs>
          <w:tab w:val="left" w:pos="709"/>
          <w:tab w:val="right" w:pos="8222"/>
        </w:tabs>
        <w:jc w:val="both"/>
        <w:rPr>
          <w:rFonts w:ascii="Arial Narrow" w:hAnsi="Arial Narrow"/>
          <w:sz w:val="22"/>
          <w:szCs w:val="22"/>
        </w:rPr>
      </w:pPr>
    </w:p>
    <w:p w:rsidR="00481DEF" w:rsidRPr="00DB018A" w:rsidRDefault="00680452" w:rsidP="00DB018A">
      <w:pPr>
        <w:pStyle w:val="Paragraphedeliste"/>
        <w:numPr>
          <w:ilvl w:val="0"/>
          <w:numId w:val="9"/>
        </w:numPr>
        <w:ind w:left="426"/>
        <w:jc w:val="both"/>
        <w:rPr>
          <w:rFonts w:ascii="Arial Narrow" w:hAnsi="Arial Narrow"/>
          <w:bCs/>
          <w:sz w:val="22"/>
          <w:szCs w:val="22"/>
        </w:rPr>
      </w:pPr>
      <w:proofErr w:type="gramStart"/>
      <w:r w:rsidRPr="00DB018A">
        <w:rPr>
          <w:rFonts w:ascii="Arial Narrow" w:hAnsi="Arial Narrow"/>
          <w:bCs/>
          <w:sz w:val="22"/>
          <w:szCs w:val="22"/>
        </w:rPr>
        <w:t>a</w:t>
      </w:r>
      <w:r w:rsidR="00481DEF" w:rsidRPr="00DB018A">
        <w:rPr>
          <w:rFonts w:ascii="Arial Narrow" w:hAnsi="Arial Narrow"/>
          <w:bCs/>
          <w:sz w:val="22"/>
          <w:szCs w:val="22"/>
        </w:rPr>
        <w:t>dopter</w:t>
      </w:r>
      <w:proofErr w:type="gramEnd"/>
      <w:r w:rsidR="00481DEF" w:rsidRPr="00DB018A">
        <w:rPr>
          <w:rFonts w:ascii="Arial Narrow" w:hAnsi="Arial Narrow"/>
          <w:bCs/>
          <w:sz w:val="22"/>
          <w:szCs w:val="22"/>
        </w:rPr>
        <w:t xml:space="preserve"> les ouvertures des autorisations 202</w:t>
      </w:r>
      <w:r w:rsidR="00C033D7" w:rsidRPr="00DB018A">
        <w:rPr>
          <w:rFonts w:ascii="Arial Narrow" w:hAnsi="Arial Narrow"/>
          <w:bCs/>
          <w:sz w:val="22"/>
          <w:szCs w:val="22"/>
        </w:rPr>
        <w:t>2</w:t>
      </w:r>
      <w:r w:rsidR="00481DEF" w:rsidRPr="00DB018A">
        <w:rPr>
          <w:rFonts w:ascii="Arial Narrow" w:hAnsi="Arial Narrow"/>
          <w:bCs/>
          <w:sz w:val="22"/>
          <w:szCs w:val="22"/>
        </w:rPr>
        <w:t xml:space="preserve"> proposées au titre des budgets principal et annexes selon le détail présenté en annexe </w:t>
      </w:r>
      <w:r w:rsidRPr="00DB018A">
        <w:rPr>
          <w:rFonts w:ascii="Arial Narrow" w:hAnsi="Arial Narrow"/>
          <w:bCs/>
          <w:sz w:val="22"/>
          <w:szCs w:val="22"/>
        </w:rPr>
        <w:t xml:space="preserve">n° </w:t>
      </w:r>
      <w:r w:rsidR="00237A1F" w:rsidRPr="00DB018A">
        <w:rPr>
          <w:rFonts w:ascii="Arial Narrow" w:hAnsi="Arial Narrow"/>
          <w:bCs/>
          <w:sz w:val="22"/>
          <w:szCs w:val="22"/>
        </w:rPr>
        <w:t xml:space="preserve">2 </w:t>
      </w:r>
      <w:r w:rsidR="00481DEF" w:rsidRPr="00DB018A">
        <w:rPr>
          <w:rFonts w:ascii="Arial Narrow" w:hAnsi="Arial Narrow"/>
          <w:bCs/>
          <w:sz w:val="22"/>
          <w:szCs w:val="22"/>
        </w:rPr>
        <w:t xml:space="preserve">par chapitre et par crédit de </w:t>
      </w:r>
      <w:r w:rsidR="00C033D7" w:rsidRPr="00DB018A">
        <w:rPr>
          <w:rFonts w:ascii="Arial Narrow" w:hAnsi="Arial Narrow"/>
          <w:bCs/>
          <w:sz w:val="22"/>
          <w:szCs w:val="22"/>
        </w:rPr>
        <w:t>paiement (</w:t>
      </w:r>
      <w:r w:rsidR="00253F39" w:rsidRPr="00DB018A">
        <w:rPr>
          <w:rFonts w:ascii="Arial Narrow" w:hAnsi="Arial Narrow"/>
          <w:bCs/>
          <w:sz w:val="22"/>
          <w:szCs w:val="22"/>
        </w:rPr>
        <w:t>indicatif pour les années 202</w:t>
      </w:r>
      <w:r w:rsidR="00C033D7" w:rsidRPr="00DB018A">
        <w:rPr>
          <w:rFonts w:ascii="Arial Narrow" w:hAnsi="Arial Narrow"/>
          <w:bCs/>
          <w:sz w:val="22"/>
          <w:szCs w:val="22"/>
        </w:rPr>
        <w:t>3</w:t>
      </w:r>
      <w:r w:rsidR="00253F39" w:rsidRPr="00DB018A">
        <w:rPr>
          <w:rFonts w:ascii="Arial Narrow" w:hAnsi="Arial Narrow"/>
          <w:bCs/>
          <w:sz w:val="22"/>
          <w:szCs w:val="22"/>
        </w:rPr>
        <w:t xml:space="preserve"> à 2028) </w:t>
      </w:r>
      <w:r w:rsidR="00481DEF" w:rsidRPr="00DB018A">
        <w:rPr>
          <w:rFonts w:ascii="Arial Narrow" w:hAnsi="Arial Narrow"/>
          <w:bCs/>
          <w:sz w:val="22"/>
          <w:szCs w:val="22"/>
        </w:rPr>
        <w:t xml:space="preserve">pour un total de </w:t>
      </w:r>
      <w:r w:rsidR="00237A1F" w:rsidRPr="00DB018A">
        <w:rPr>
          <w:rFonts w:ascii="Arial Narrow" w:hAnsi="Arial Narrow"/>
          <w:bCs/>
          <w:sz w:val="22"/>
          <w:szCs w:val="22"/>
        </w:rPr>
        <w:t>254 000 771,02</w:t>
      </w:r>
      <w:r w:rsidR="00C02EBC" w:rsidRPr="00DB018A">
        <w:rPr>
          <w:rFonts w:ascii="Arial Narrow" w:hAnsi="Arial Narrow"/>
          <w:bCs/>
          <w:sz w:val="22"/>
          <w:szCs w:val="22"/>
        </w:rPr>
        <w:t xml:space="preserve"> </w:t>
      </w:r>
      <w:r w:rsidR="00D777F4" w:rsidRPr="00DB018A">
        <w:rPr>
          <w:rFonts w:ascii="Arial Narrow" w:hAnsi="Arial Narrow"/>
          <w:bCs/>
          <w:sz w:val="22"/>
          <w:szCs w:val="22"/>
        </w:rPr>
        <w:t>€.</w:t>
      </w:r>
    </w:p>
    <w:p w:rsidR="00787BFD" w:rsidRDefault="00787BFD" w:rsidP="00DB018A">
      <w:pPr>
        <w:ind w:left="284"/>
        <w:contextualSpacing/>
        <w:jc w:val="both"/>
        <w:rPr>
          <w:rFonts w:ascii="Arial Narrow" w:hAnsi="Arial Narrow"/>
          <w:bCs/>
          <w:sz w:val="22"/>
          <w:szCs w:val="22"/>
        </w:rPr>
      </w:pPr>
    </w:p>
    <w:p w:rsidR="002C03F2" w:rsidRDefault="002C03F2" w:rsidP="002C03F2">
      <w:pPr>
        <w:autoSpaceDE w:val="0"/>
        <w:autoSpaceDN w:val="0"/>
        <w:adjustRightInd w:val="0"/>
        <w:jc w:val="center"/>
        <w:rPr>
          <w:rFonts w:ascii="Arial Narrow" w:hAnsi="Arial Narrow" w:cs="Arial Narrow,Bold"/>
          <w:b/>
          <w:bCs/>
        </w:rPr>
      </w:pPr>
      <w:proofErr w:type="gramStart"/>
      <w:r w:rsidRPr="00FD0E00">
        <w:rPr>
          <w:rFonts w:ascii="Arial Narrow" w:hAnsi="Arial Narrow" w:cs="Arial Narrow,Bold"/>
          <w:b/>
          <w:bCs/>
        </w:rPr>
        <w:t>o</w:t>
      </w:r>
      <w:proofErr w:type="gramEnd"/>
      <w:r w:rsidRPr="00FD0E00">
        <w:rPr>
          <w:rFonts w:ascii="Arial Narrow" w:hAnsi="Arial Narrow" w:cs="Arial Narrow,Bold"/>
          <w:b/>
          <w:bCs/>
        </w:rPr>
        <w:t xml:space="preserve"> </w:t>
      </w:r>
      <w:proofErr w:type="spellStart"/>
      <w:r w:rsidRPr="00FD0E00">
        <w:rPr>
          <w:rFonts w:ascii="Arial Narrow" w:hAnsi="Arial Narrow" w:cs="Arial Narrow,Bold"/>
          <w:b/>
          <w:bCs/>
        </w:rPr>
        <w:t>O</w:t>
      </w:r>
      <w:proofErr w:type="spellEnd"/>
      <w:r w:rsidRPr="00FD0E00">
        <w:rPr>
          <w:rFonts w:ascii="Arial Narrow" w:hAnsi="Arial Narrow" w:cs="Arial Narrow,Bold"/>
          <w:b/>
          <w:bCs/>
        </w:rPr>
        <w:t xml:space="preserve"> </w:t>
      </w:r>
      <w:proofErr w:type="spellStart"/>
      <w:r w:rsidRPr="00FD0E00">
        <w:rPr>
          <w:rFonts w:ascii="Arial Narrow" w:hAnsi="Arial Narrow" w:cs="Arial Narrow,Bold"/>
          <w:b/>
          <w:bCs/>
        </w:rPr>
        <w:t>o</w:t>
      </w:r>
      <w:proofErr w:type="spellEnd"/>
    </w:p>
    <w:p w:rsidR="002C03F2" w:rsidRPr="00FD0E00" w:rsidRDefault="002C03F2" w:rsidP="002C03F2">
      <w:pPr>
        <w:autoSpaceDE w:val="0"/>
        <w:autoSpaceDN w:val="0"/>
        <w:adjustRightInd w:val="0"/>
        <w:jc w:val="center"/>
        <w:rPr>
          <w:rFonts w:ascii="Arial Narrow" w:hAnsi="Arial Narrow" w:cs="Arial Narrow,Bold"/>
          <w:b/>
          <w:bCs/>
        </w:rPr>
      </w:pPr>
    </w:p>
    <w:p w:rsidR="002C03F2" w:rsidRPr="0097142F" w:rsidRDefault="002C03F2" w:rsidP="002C03F2">
      <w:pPr>
        <w:pStyle w:val="Textecourrier"/>
        <w:jc w:val="center"/>
        <w:rPr>
          <w:rFonts w:cs="Arial Narrow,Bold"/>
          <w:b/>
          <w:bCs/>
        </w:rPr>
      </w:pPr>
      <w:r w:rsidRPr="0097142F">
        <w:rPr>
          <w:rFonts w:cs="Arial Narrow,Bold"/>
          <w:b/>
          <w:bCs/>
        </w:rPr>
        <w:t>Après en avoir déli</w:t>
      </w:r>
      <w:r w:rsidR="0097142F" w:rsidRPr="0097142F">
        <w:rPr>
          <w:rFonts w:cs="Arial Narrow,Bold"/>
          <w:b/>
          <w:bCs/>
        </w:rPr>
        <w:t xml:space="preserve">béré, le Conseil, </w:t>
      </w:r>
    </w:p>
    <w:p w:rsidR="0097142F" w:rsidRDefault="0097142F" w:rsidP="002C03F2">
      <w:pPr>
        <w:pStyle w:val="Textecourrier"/>
        <w:jc w:val="center"/>
        <w:rPr>
          <w:rFonts w:cs="Arial Narrow,Bold"/>
          <w:b/>
          <w:bCs/>
        </w:rPr>
      </w:pPr>
      <w:r w:rsidRPr="0097142F">
        <w:rPr>
          <w:rFonts w:cs="Arial Narrow,Bold"/>
          <w:b/>
          <w:bCs/>
        </w:rPr>
        <w:t>Par 100 voix pour et 9 abstentions</w:t>
      </w:r>
    </w:p>
    <w:p w:rsidR="002C03F2" w:rsidRDefault="002C03F2" w:rsidP="00DB018A">
      <w:pPr>
        <w:ind w:left="284"/>
        <w:contextualSpacing/>
        <w:jc w:val="both"/>
        <w:rPr>
          <w:rFonts w:ascii="Arial Narrow" w:hAnsi="Arial Narrow"/>
          <w:bCs/>
          <w:sz w:val="22"/>
          <w:szCs w:val="22"/>
        </w:rPr>
      </w:pPr>
    </w:p>
    <w:p w:rsidR="002C03F2" w:rsidRPr="00DB018A" w:rsidRDefault="002C03F2" w:rsidP="002C03F2">
      <w:pPr>
        <w:pStyle w:val="Paragraphedeliste"/>
        <w:numPr>
          <w:ilvl w:val="0"/>
          <w:numId w:val="9"/>
        </w:numPr>
        <w:ind w:left="426"/>
        <w:jc w:val="both"/>
        <w:rPr>
          <w:rFonts w:ascii="Arial Narrow" w:hAnsi="Arial Narrow"/>
          <w:bCs/>
          <w:sz w:val="22"/>
          <w:szCs w:val="22"/>
        </w:rPr>
      </w:pPr>
      <w:proofErr w:type="gramStart"/>
      <w:r w:rsidRPr="00DB018A">
        <w:rPr>
          <w:rFonts w:ascii="Arial Narrow" w:hAnsi="Arial Narrow"/>
          <w:bCs/>
          <w:sz w:val="22"/>
          <w:szCs w:val="22"/>
        </w:rPr>
        <w:t>adopte</w:t>
      </w:r>
      <w:proofErr w:type="gramEnd"/>
      <w:r w:rsidRPr="00DB018A">
        <w:rPr>
          <w:rFonts w:ascii="Arial Narrow" w:hAnsi="Arial Narrow"/>
          <w:bCs/>
          <w:sz w:val="22"/>
          <w:szCs w:val="22"/>
        </w:rPr>
        <w:t xml:space="preserve"> les ouvertures des autorisations 2022 proposées au titre des budgets principal et annexes selon le détail présenté en annexe n° 2 par chapitre et par crédit de paiement (indicatif pour les années 2023 à 2028) pour un total de 254 000 771,02 €.</w:t>
      </w:r>
    </w:p>
    <w:p w:rsidR="002C03F2" w:rsidRPr="00DB018A" w:rsidRDefault="002C03F2" w:rsidP="00DB018A">
      <w:pPr>
        <w:ind w:left="284"/>
        <w:contextualSpacing/>
        <w:jc w:val="both"/>
        <w:rPr>
          <w:rFonts w:ascii="Arial Narrow" w:hAnsi="Arial Narrow"/>
          <w:bCs/>
          <w:sz w:val="22"/>
          <w:szCs w:val="22"/>
        </w:rPr>
      </w:pPr>
    </w:p>
    <w:sectPr w:rsidR="002C03F2" w:rsidRPr="00DB018A" w:rsidSect="00DB398B">
      <w:headerReference w:type="default" r:id="rId9"/>
      <w:footerReference w:type="default" r:id="rId10"/>
      <w:headerReference w:type="first" r:id="rId11"/>
      <w:footerReference w:type="first" r:id="rId12"/>
      <w:type w:val="continuous"/>
      <w:pgSz w:w="11906" w:h="16838" w:code="9"/>
      <w:pgMar w:top="1418" w:right="851" w:bottom="1134" w:left="1701" w:header="567"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E79DF" w:rsidRDefault="007E79DF">
      <w:r>
        <w:separator/>
      </w:r>
    </w:p>
  </w:endnote>
  <w:endnote w:type="continuationSeparator" w:id="0">
    <w:p w:rsidR="007E79DF" w:rsidRDefault="007E79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Narrow,Bold">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33295" w:rsidRDefault="00C028CE" w:rsidP="00DB018A">
    <w:pPr>
      <w:jc w:val="center"/>
      <w:rPr>
        <w:rFonts w:ascii="Arial Narrow" w:hAnsi="Arial Narrow" w:cs="Arial"/>
        <w:i/>
        <w:iCs/>
        <w:sz w:val="18"/>
      </w:rPr>
    </w:pPr>
    <w:r>
      <w:rPr>
        <w:rStyle w:val="Numrodepage"/>
        <w:rFonts w:ascii="Arial Narrow" w:hAnsi="Arial Narrow"/>
        <w:sz w:val="18"/>
      </w:rPr>
      <w:fldChar w:fldCharType="begin"/>
    </w:r>
    <w:r w:rsidR="00233295">
      <w:rPr>
        <w:rStyle w:val="Numrodepage"/>
        <w:rFonts w:ascii="Arial Narrow" w:hAnsi="Arial Narrow"/>
        <w:sz w:val="18"/>
      </w:rPr>
      <w:instrText xml:space="preserve"> PAGE </w:instrText>
    </w:r>
    <w:r>
      <w:rPr>
        <w:rStyle w:val="Numrodepage"/>
        <w:rFonts w:ascii="Arial Narrow" w:hAnsi="Arial Narrow"/>
        <w:sz w:val="18"/>
      </w:rPr>
      <w:fldChar w:fldCharType="separate"/>
    </w:r>
    <w:r w:rsidR="00543B78">
      <w:rPr>
        <w:rStyle w:val="Numrodepage"/>
        <w:rFonts w:ascii="Arial Narrow" w:hAnsi="Arial Narrow"/>
        <w:noProof/>
        <w:sz w:val="18"/>
      </w:rPr>
      <w:t>3</w:t>
    </w:r>
    <w:r>
      <w:rPr>
        <w:rStyle w:val="Numrodepage"/>
        <w:rFonts w:ascii="Arial Narrow" w:hAnsi="Arial Narrow"/>
        <w:sz w:val="18"/>
      </w:rPr>
      <w:fldChar w:fldCharType="end"/>
    </w:r>
    <w:r w:rsidR="00233295">
      <w:rPr>
        <w:rStyle w:val="Numrodepage"/>
        <w:rFonts w:ascii="Arial Narrow" w:hAnsi="Arial Narrow"/>
        <w:sz w:val="18"/>
      </w:rPr>
      <w:t>/</w:t>
    </w:r>
    <w:r>
      <w:rPr>
        <w:rStyle w:val="Numrodepage"/>
        <w:rFonts w:ascii="Arial Narrow" w:hAnsi="Arial Narrow"/>
        <w:sz w:val="18"/>
      </w:rPr>
      <w:fldChar w:fldCharType="begin"/>
    </w:r>
    <w:r w:rsidR="00233295">
      <w:rPr>
        <w:rStyle w:val="Numrodepage"/>
        <w:rFonts w:ascii="Arial Narrow" w:hAnsi="Arial Narrow"/>
        <w:sz w:val="18"/>
      </w:rPr>
      <w:instrText xml:space="preserve"> NUMPAGES </w:instrText>
    </w:r>
    <w:r>
      <w:rPr>
        <w:rStyle w:val="Numrodepage"/>
        <w:rFonts w:ascii="Arial Narrow" w:hAnsi="Arial Narrow"/>
        <w:sz w:val="18"/>
      </w:rPr>
      <w:fldChar w:fldCharType="separate"/>
    </w:r>
    <w:r w:rsidR="00543B78">
      <w:rPr>
        <w:rStyle w:val="Numrodepage"/>
        <w:rFonts w:ascii="Arial Narrow" w:hAnsi="Arial Narrow"/>
        <w:noProof/>
        <w:sz w:val="18"/>
      </w:rPr>
      <w:t>3</w:t>
    </w:r>
    <w:r>
      <w:rPr>
        <w:rStyle w:val="Numrodepage"/>
        <w:rFonts w:ascii="Arial Narrow" w:hAnsi="Arial Narrow"/>
        <w:sz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33295" w:rsidRDefault="00C028CE">
    <w:pPr>
      <w:pStyle w:val="Pieddepage"/>
      <w:jc w:val="center"/>
      <w:rPr>
        <w:rFonts w:ascii="Arial Narrow" w:hAnsi="Arial Narrow"/>
        <w:sz w:val="18"/>
      </w:rPr>
    </w:pPr>
    <w:r>
      <w:rPr>
        <w:rStyle w:val="Numrodepage"/>
        <w:rFonts w:ascii="Arial Narrow" w:hAnsi="Arial Narrow"/>
        <w:sz w:val="18"/>
      </w:rPr>
      <w:fldChar w:fldCharType="begin"/>
    </w:r>
    <w:r w:rsidR="00233295">
      <w:rPr>
        <w:rStyle w:val="Numrodepage"/>
        <w:rFonts w:ascii="Arial Narrow" w:hAnsi="Arial Narrow"/>
        <w:sz w:val="18"/>
      </w:rPr>
      <w:instrText xml:space="preserve"> PAGE </w:instrText>
    </w:r>
    <w:r>
      <w:rPr>
        <w:rStyle w:val="Numrodepage"/>
        <w:rFonts w:ascii="Arial Narrow" w:hAnsi="Arial Narrow"/>
        <w:sz w:val="18"/>
      </w:rPr>
      <w:fldChar w:fldCharType="separate"/>
    </w:r>
    <w:r w:rsidR="00543B78">
      <w:rPr>
        <w:rStyle w:val="Numrodepage"/>
        <w:rFonts w:ascii="Arial Narrow" w:hAnsi="Arial Narrow"/>
        <w:noProof/>
        <w:sz w:val="18"/>
      </w:rPr>
      <w:t>1</w:t>
    </w:r>
    <w:r>
      <w:rPr>
        <w:rStyle w:val="Numrodepage"/>
        <w:rFonts w:ascii="Arial Narrow" w:hAnsi="Arial Narrow"/>
        <w:sz w:val="18"/>
      </w:rPr>
      <w:fldChar w:fldCharType="end"/>
    </w:r>
    <w:r w:rsidR="00233295">
      <w:rPr>
        <w:rStyle w:val="Numrodepage"/>
        <w:rFonts w:ascii="Arial Narrow" w:hAnsi="Arial Narrow"/>
        <w:sz w:val="18"/>
      </w:rPr>
      <w:t>/</w:t>
    </w:r>
    <w:r>
      <w:rPr>
        <w:rStyle w:val="Numrodepage"/>
        <w:rFonts w:ascii="Arial Narrow" w:hAnsi="Arial Narrow"/>
        <w:sz w:val="18"/>
      </w:rPr>
      <w:fldChar w:fldCharType="begin"/>
    </w:r>
    <w:r w:rsidR="00233295">
      <w:rPr>
        <w:rStyle w:val="Numrodepage"/>
        <w:rFonts w:ascii="Arial Narrow" w:hAnsi="Arial Narrow"/>
        <w:sz w:val="18"/>
      </w:rPr>
      <w:instrText xml:space="preserve"> NUMPAGES </w:instrText>
    </w:r>
    <w:r>
      <w:rPr>
        <w:rStyle w:val="Numrodepage"/>
        <w:rFonts w:ascii="Arial Narrow" w:hAnsi="Arial Narrow"/>
        <w:sz w:val="18"/>
      </w:rPr>
      <w:fldChar w:fldCharType="separate"/>
    </w:r>
    <w:r w:rsidR="00543B78">
      <w:rPr>
        <w:rStyle w:val="Numrodepage"/>
        <w:rFonts w:ascii="Arial Narrow" w:hAnsi="Arial Narrow"/>
        <w:noProof/>
        <w:sz w:val="18"/>
      </w:rPr>
      <w:t>3</w:t>
    </w:r>
    <w:r>
      <w:rPr>
        <w:rStyle w:val="Numrodepage"/>
        <w:rFonts w:ascii="Arial Narrow" w:hAnsi="Arial Narrow"/>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E79DF" w:rsidRDefault="007E79DF">
      <w:r>
        <w:separator/>
      </w:r>
    </w:p>
  </w:footnote>
  <w:footnote w:type="continuationSeparator" w:id="0">
    <w:p w:rsidR="007E79DF" w:rsidRDefault="007E79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018A" w:rsidRDefault="00DB018A" w:rsidP="00DB018A">
    <w:pPr>
      <w:pStyle w:val="En-tte"/>
      <w:tabs>
        <w:tab w:val="clear" w:pos="4536"/>
        <w:tab w:val="clear" w:pos="9072"/>
        <w:tab w:val="left" w:pos="1039"/>
      </w:tabs>
      <w:rPr>
        <w:rFonts w:ascii="Century Gothic" w:hAnsi="Century Gothic"/>
      </w:rPr>
    </w:pPr>
    <w:r>
      <w:rPr>
        <w:rFonts w:ascii="Century Gothic" w:hAnsi="Century Gothic"/>
        <w:noProof/>
      </w:rPr>
      <w:drawing>
        <wp:inline distT="0" distB="0" distL="0" distR="0" wp14:anchorId="3F6332EA" wp14:editId="5BA51778">
          <wp:extent cx="571500" cy="771525"/>
          <wp:effectExtent l="0" t="0" r="0" b="9525"/>
          <wp:docPr id="2" name="Image 2" descr="G:\Charte Graphique\R\Largeur 16 mm (Pour Insertion modèle)\Format jpg (pour insertion modèle)\Nb-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Charte Graphique\R\Largeur 16 mm (Pour Insertion modèle)\Format jpg (pour insertion modèle)\Nb-R1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500" cy="771525"/>
                  </a:xfrm>
                  <a:prstGeom prst="rect">
                    <a:avLst/>
                  </a:prstGeom>
                  <a:noFill/>
                  <a:ln>
                    <a:noFill/>
                  </a:ln>
                </pic:spPr>
              </pic:pic>
            </a:graphicData>
          </a:graphic>
        </wp:inline>
      </w:drawing>
    </w:r>
    <w:r>
      <w:rPr>
        <w:rFonts w:ascii="Century Gothic" w:hAnsi="Century Gothic"/>
      </w:rPr>
      <w:tab/>
    </w:r>
    <w:r>
      <w:rPr>
        <w:rFonts w:ascii="Century Gothic" w:hAnsi="Century Gothic"/>
        <w:noProof/>
        <w:sz w:val="20"/>
      </w:rPr>
      <mc:AlternateContent>
        <mc:Choice Requires="wps">
          <w:drawing>
            <wp:anchor distT="0" distB="0" distL="114300" distR="114300" simplePos="0" relativeHeight="251659264" behindDoc="0" locked="0" layoutInCell="1" allowOverlap="1" wp14:anchorId="243F6D7A" wp14:editId="30579DB7">
              <wp:simplePos x="0" y="0"/>
              <wp:positionH relativeFrom="column">
                <wp:posOffset>2942590</wp:posOffset>
              </wp:positionH>
              <wp:positionV relativeFrom="paragraph">
                <wp:posOffset>124460</wp:posOffset>
              </wp:positionV>
              <wp:extent cx="3124200" cy="739471"/>
              <wp:effectExtent l="0" t="0" r="0" b="381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7394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018A" w:rsidRDefault="009341CF" w:rsidP="00DB018A">
                          <w:pPr>
                            <w:pStyle w:val="Bureausecondepage"/>
                          </w:pPr>
                          <w:r>
                            <w:t>Conseil du 16</w:t>
                          </w:r>
                          <w:r w:rsidR="00DB018A">
                            <w:t xml:space="preserve"> décembre 2021</w:t>
                          </w:r>
                        </w:p>
                        <w:p w:rsidR="00DB018A" w:rsidRDefault="00DB018A" w:rsidP="00DB018A">
                          <w:pPr>
                            <w:pStyle w:val="RAPPORTsuite"/>
                            <w:rPr>
                              <w:sz w:val="48"/>
                            </w:rPr>
                          </w:pPr>
                          <w:r>
                            <w:t>RAPPORT (suite)</w:t>
                          </w:r>
                        </w:p>
                        <w:p w:rsidR="00DB018A" w:rsidRDefault="00DB018A" w:rsidP="00DB018A">
                          <w:pPr>
                            <w:pStyle w:val="Bureausecondepag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3F6D7A" id="_x0000_t202" coordsize="21600,21600" o:spt="202" path="m,l,21600r21600,l21600,xe">
              <v:stroke joinstyle="miter"/>
              <v:path gradientshapeok="t" o:connecttype="rect"/>
            </v:shapetype>
            <v:shape id="Text Box 3" o:spid="_x0000_s1027" type="#_x0000_t202" style="position:absolute;margin-left:231.7pt;margin-top:9.8pt;width:246pt;height:58.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2P9gQIAAA8FAAAOAAAAZHJzL2Uyb0RvYy54bWysVO1u2yAU/T9p74D4n9pOnCa24lRNu0yT&#10;ug+p3QMQwDEaBgYkdlft3XfBSZp1mzRN8w/Mx+Xcj3Mui6u+lWjPrRNaVTi7SDHiimom1LbCnx/W&#10;ozlGzhPFiNSKV/iRO3y1fP1q0ZmSj3WjJeMWAYhyZWcq3HhvyiRxtOEtcRfacAWHtbYt8bC024RZ&#10;0gF6K5Nxml4mnbbMWE25c7B7OxziZcSva079x7p23CNZYYjNx9HGcRPGZLkg5dYS0wh6CIP8QxQt&#10;EQqcnqBuiSdoZ8UvUK2gVjtd+wuq20TXtaA85gDZZOmLbO4bYnjMBYrjzKlM7v/B0g/7TxYJVuEJ&#10;Roq0QNED7z1a6R5NQnU640owujdg5nvYBpZjps7cafrFIaVvGqK2/Npa3TWcMIguCzeTs6sDjgsg&#10;m+69ZuCG7LyOQH1t21A6KAYCdGDp8cRMCIXC5iQb50A3RhTOZpMinw0uSHm8bazzb7luUZhU2ALz&#10;EZ3s75wP0ZDyaBKcOS0FWwsp48JuNzfSoj0BlazjFxN4YSZVMFY6XBsQhx0IEnyEsxBuZP2pgIDT&#10;1bgYrS/ns1G+zqejYpbOR2lWrIrLNC/y2/X3EGCWl41gjKs7ofhRgVn+dwwfemHQTtQg6ipcTMfT&#10;gaI/JpnG73dJtsJDQ0rRVnh+MiJlIPaNYpA2KT0RcpgnP4cfqww1OP5jVaIMAvODBny/6QElaGOj&#10;2SMIwmrgC6iFVwQmjbbfMOqgIyvsvu6I5RjJdwpEVWR5Hlo4LvLpbAwLe36yOT8higJUhT1Gw/TG&#10;D22/M1ZsG/A0yFjpaxBiLaJGnqM6yBe6LiZzeCFCW5+vo9XzO7b8AQAA//8DAFBLAwQUAAYACAAA&#10;ACEADFwC3d4AAAAKAQAADwAAAGRycy9kb3ducmV2LnhtbEyPwU7DMBBE70j8g7VIXBB1ShOXpHEq&#10;QAJxbekHOMk2iRqvo9ht0r9nOdHjzjzNzuTb2fbigqPvHGlYLiIQSJWrO2o0HH4+n19B+GCoNr0j&#10;1HBFD9vi/i43We0m2uFlHxrBIeQzo6ENYcik9FWL1viFG5DYO7rRmsDn2Mh6NBOH216+RJGS1nTE&#10;H1oz4EeL1Wl/thqO39NTkk7lVzisd7F6N926dFetHx/mtw2IgHP4h+GvPleHgjuV7ky1F72GWK1i&#10;RtlIFQgG0iRhoWRhpZYgi1zeTih+AQAA//8DAFBLAQItABQABgAIAAAAIQC2gziS/gAAAOEBAAAT&#10;AAAAAAAAAAAAAAAAAAAAAABbQ29udGVudF9UeXBlc10ueG1sUEsBAi0AFAAGAAgAAAAhADj9If/W&#10;AAAAlAEAAAsAAAAAAAAAAAAAAAAALwEAAF9yZWxzLy5yZWxzUEsBAi0AFAAGAAgAAAAhADKjY/2B&#10;AgAADwUAAA4AAAAAAAAAAAAAAAAALgIAAGRycy9lMm9Eb2MueG1sUEsBAi0AFAAGAAgAAAAhAAxc&#10;At3eAAAACgEAAA8AAAAAAAAAAAAAAAAA2wQAAGRycy9kb3ducmV2LnhtbFBLBQYAAAAABAAEAPMA&#10;AADmBQAAAAA=&#10;" stroked="f">
              <v:textbox>
                <w:txbxContent>
                  <w:p w:rsidR="00DB018A" w:rsidRDefault="009341CF" w:rsidP="00DB018A">
                    <w:pPr>
                      <w:pStyle w:val="Bureausecondepage"/>
                    </w:pPr>
                    <w:r>
                      <w:t>Conseil du 16</w:t>
                    </w:r>
                    <w:r w:rsidR="00DB018A">
                      <w:t xml:space="preserve"> décembre 2021</w:t>
                    </w:r>
                  </w:p>
                  <w:p w:rsidR="00DB018A" w:rsidRDefault="00DB018A" w:rsidP="00DB018A">
                    <w:pPr>
                      <w:pStyle w:val="RAPPORTsuite"/>
                      <w:rPr>
                        <w:sz w:val="48"/>
                      </w:rPr>
                    </w:pPr>
                    <w:r>
                      <w:t>RAPPORT (suite)</w:t>
                    </w:r>
                  </w:p>
                  <w:p w:rsidR="00DB018A" w:rsidRDefault="00DB018A" w:rsidP="00DB018A">
                    <w:pPr>
                      <w:pStyle w:val="Bureausecondepage"/>
                    </w:pPr>
                  </w:p>
                </w:txbxContent>
              </v:textbox>
            </v:shape>
          </w:pict>
        </mc:Fallback>
      </mc:AlternateContent>
    </w:r>
  </w:p>
  <w:p w:rsidR="00DB018A" w:rsidRDefault="00DB018A">
    <w:pPr>
      <w:pStyle w:val="En-tte"/>
      <w:tabs>
        <w:tab w:val="clear" w:pos="4536"/>
        <w:tab w:val="clear" w:pos="9072"/>
      </w:tabs>
      <w:rPr>
        <w:rFonts w:ascii="Century Gothic" w:hAnsi="Century Gothic"/>
      </w:rPr>
    </w:pPr>
  </w:p>
  <w:p w:rsidR="00233295" w:rsidRDefault="00233295">
    <w:pPr>
      <w:pStyle w:val="En-tte"/>
      <w:tabs>
        <w:tab w:val="clear" w:pos="4536"/>
        <w:tab w:val="clear" w:pos="9072"/>
      </w:tabs>
      <w:rPr>
        <w:rFonts w:ascii="Century Gothic" w:hAnsi="Century Gothic"/>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33295" w:rsidRDefault="00233295">
    <w:pPr>
      <w:ind w:left="-1134"/>
      <w:rPr>
        <w:rFonts w:ascii="Century Gothic" w:hAnsi="Century Gothic"/>
      </w:rPr>
    </w:pPr>
    <w:r>
      <w:rPr>
        <w:rFonts w:ascii="Century Gothic" w:hAnsi="Century Gothic"/>
        <w:noProof/>
      </w:rPr>
      <w:drawing>
        <wp:inline distT="0" distB="0" distL="0" distR="0" wp14:anchorId="01A0B40C" wp14:editId="0D27DD9F">
          <wp:extent cx="2394585" cy="925830"/>
          <wp:effectExtent l="0" t="0" r="5715" b="7620"/>
          <wp:docPr id="13" name="Image 13" descr="V:\Charte Graphique\Logos\Rm2_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Charte Graphique\Logos\Rm2_n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4585" cy="925830"/>
                  </a:xfrm>
                  <a:prstGeom prst="rect">
                    <a:avLst/>
                  </a:prstGeom>
                  <a:noFill/>
                  <a:ln>
                    <a:noFill/>
                  </a:ln>
                </pic:spPr>
              </pic:pic>
            </a:graphicData>
          </a:graphic>
        </wp:inline>
      </w:drawing>
    </w:r>
  </w:p>
  <w:p w:rsidR="00233295" w:rsidRPr="009B0F87" w:rsidRDefault="009341CF" w:rsidP="00F05071">
    <w:pPr>
      <w:pStyle w:val="Bureauldu"/>
      <w:rPr>
        <w:szCs w:val="48"/>
      </w:rPr>
    </w:pPr>
    <w:r>
      <w:rPr>
        <w:szCs w:val="48"/>
      </w:rPr>
      <w:t>Conseil du 16</w:t>
    </w:r>
    <w:r w:rsidR="009B0F87" w:rsidRPr="009B0F87">
      <w:rPr>
        <w:szCs w:val="48"/>
      </w:rPr>
      <w:t xml:space="preserve"> décembre 2021</w:t>
    </w:r>
    <w:r w:rsidR="000106D1" w:rsidRPr="009B0F87">
      <w:rPr>
        <w:szCs w:val="48"/>
      </w:rPr>
      <w:t xml:space="preserve"> </w:t>
    </w:r>
  </w:p>
  <w:p w:rsidR="00233295" w:rsidRDefault="00F02662" w:rsidP="00DB018A">
    <w:pPr>
      <w:pStyle w:val="RAPPORT"/>
      <w:tabs>
        <w:tab w:val="left" w:pos="1494"/>
        <w:tab w:val="right" w:pos="9354"/>
      </w:tabs>
      <w:jc w:val="left"/>
    </w:pPr>
    <w:r>
      <w:tab/>
    </w:r>
    <w:r>
      <w:tab/>
    </w:r>
    <w:r w:rsidR="00233295">
      <w:t>RAPPORT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35DF3"/>
    <w:multiLevelType w:val="hybridMultilevel"/>
    <w:tmpl w:val="A39E5D68"/>
    <w:lvl w:ilvl="0" w:tplc="D7F675D0">
      <w:start w:val="1"/>
      <w:numFmt w:val="upperRoman"/>
      <w:lvlText w:val="%1-"/>
      <w:lvlJc w:val="left"/>
      <w:pPr>
        <w:ind w:left="1080" w:hanging="720"/>
      </w:pPr>
      <w:rPr>
        <w:rFonts w:hint="default"/>
        <w:b/>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E8E7670"/>
    <w:multiLevelType w:val="hybridMultilevel"/>
    <w:tmpl w:val="CAEC5E4E"/>
    <w:lvl w:ilvl="0" w:tplc="040C000D">
      <w:start w:val="1"/>
      <w:numFmt w:val="bullet"/>
      <w:lvlText w:val=""/>
      <w:lvlJc w:val="left"/>
      <w:pPr>
        <w:ind w:left="2844" w:hanging="360"/>
      </w:pPr>
      <w:rPr>
        <w:rFonts w:ascii="Wingdings" w:hAnsi="Wingdings" w:hint="default"/>
      </w:rPr>
    </w:lvl>
    <w:lvl w:ilvl="1" w:tplc="040C0003" w:tentative="1">
      <w:start w:val="1"/>
      <w:numFmt w:val="bullet"/>
      <w:lvlText w:val="o"/>
      <w:lvlJc w:val="left"/>
      <w:pPr>
        <w:ind w:left="3564" w:hanging="360"/>
      </w:pPr>
      <w:rPr>
        <w:rFonts w:ascii="Courier New" w:hAnsi="Courier New" w:cs="Courier New" w:hint="default"/>
      </w:rPr>
    </w:lvl>
    <w:lvl w:ilvl="2" w:tplc="040C0005" w:tentative="1">
      <w:start w:val="1"/>
      <w:numFmt w:val="bullet"/>
      <w:lvlText w:val=""/>
      <w:lvlJc w:val="left"/>
      <w:pPr>
        <w:ind w:left="4284" w:hanging="360"/>
      </w:pPr>
      <w:rPr>
        <w:rFonts w:ascii="Wingdings" w:hAnsi="Wingdings" w:hint="default"/>
      </w:rPr>
    </w:lvl>
    <w:lvl w:ilvl="3" w:tplc="040C0001" w:tentative="1">
      <w:start w:val="1"/>
      <w:numFmt w:val="bullet"/>
      <w:lvlText w:val=""/>
      <w:lvlJc w:val="left"/>
      <w:pPr>
        <w:ind w:left="5004" w:hanging="360"/>
      </w:pPr>
      <w:rPr>
        <w:rFonts w:ascii="Symbol" w:hAnsi="Symbol" w:hint="default"/>
      </w:rPr>
    </w:lvl>
    <w:lvl w:ilvl="4" w:tplc="040C0003" w:tentative="1">
      <w:start w:val="1"/>
      <w:numFmt w:val="bullet"/>
      <w:lvlText w:val="o"/>
      <w:lvlJc w:val="left"/>
      <w:pPr>
        <w:ind w:left="5724" w:hanging="360"/>
      </w:pPr>
      <w:rPr>
        <w:rFonts w:ascii="Courier New" w:hAnsi="Courier New" w:cs="Courier New" w:hint="default"/>
      </w:rPr>
    </w:lvl>
    <w:lvl w:ilvl="5" w:tplc="040C0005" w:tentative="1">
      <w:start w:val="1"/>
      <w:numFmt w:val="bullet"/>
      <w:lvlText w:val=""/>
      <w:lvlJc w:val="left"/>
      <w:pPr>
        <w:ind w:left="6444" w:hanging="360"/>
      </w:pPr>
      <w:rPr>
        <w:rFonts w:ascii="Wingdings" w:hAnsi="Wingdings" w:hint="default"/>
      </w:rPr>
    </w:lvl>
    <w:lvl w:ilvl="6" w:tplc="040C0001" w:tentative="1">
      <w:start w:val="1"/>
      <w:numFmt w:val="bullet"/>
      <w:lvlText w:val=""/>
      <w:lvlJc w:val="left"/>
      <w:pPr>
        <w:ind w:left="7164" w:hanging="360"/>
      </w:pPr>
      <w:rPr>
        <w:rFonts w:ascii="Symbol" w:hAnsi="Symbol" w:hint="default"/>
      </w:rPr>
    </w:lvl>
    <w:lvl w:ilvl="7" w:tplc="040C0003" w:tentative="1">
      <w:start w:val="1"/>
      <w:numFmt w:val="bullet"/>
      <w:lvlText w:val="o"/>
      <w:lvlJc w:val="left"/>
      <w:pPr>
        <w:ind w:left="7884" w:hanging="360"/>
      </w:pPr>
      <w:rPr>
        <w:rFonts w:ascii="Courier New" w:hAnsi="Courier New" w:cs="Courier New" w:hint="default"/>
      </w:rPr>
    </w:lvl>
    <w:lvl w:ilvl="8" w:tplc="040C0005" w:tentative="1">
      <w:start w:val="1"/>
      <w:numFmt w:val="bullet"/>
      <w:lvlText w:val=""/>
      <w:lvlJc w:val="left"/>
      <w:pPr>
        <w:ind w:left="8604" w:hanging="360"/>
      </w:pPr>
      <w:rPr>
        <w:rFonts w:ascii="Wingdings" w:hAnsi="Wingdings" w:hint="default"/>
      </w:rPr>
    </w:lvl>
  </w:abstractNum>
  <w:abstractNum w:abstractNumId="2" w15:restartNumberingAfterBreak="0">
    <w:nsid w:val="2751060B"/>
    <w:multiLevelType w:val="hybridMultilevel"/>
    <w:tmpl w:val="BDEC78EE"/>
    <w:lvl w:ilvl="0" w:tplc="040C000B">
      <w:start w:val="1"/>
      <w:numFmt w:val="bullet"/>
      <w:lvlText w:val=""/>
      <w:lvlJc w:val="left"/>
      <w:pPr>
        <w:tabs>
          <w:tab w:val="num" w:pos="720"/>
        </w:tabs>
        <w:ind w:left="720" w:hanging="360"/>
      </w:pPr>
      <w:rPr>
        <w:rFonts w:ascii="Wingdings" w:hAnsi="Wingdings" w:hint="default"/>
      </w:rPr>
    </w:lvl>
    <w:lvl w:ilvl="1" w:tplc="B0E8277C">
      <w:numFmt w:val="bullet"/>
      <w:lvlText w:val="-"/>
      <w:lvlJc w:val="left"/>
      <w:pPr>
        <w:tabs>
          <w:tab w:val="num" w:pos="1440"/>
        </w:tabs>
        <w:ind w:left="1440" w:hanging="360"/>
      </w:pPr>
      <w:rPr>
        <w:rFonts w:ascii="Arial Narrow" w:eastAsia="Times New Roman" w:hAnsi="Arial Narrow" w:cs="Arial" w:hint="default"/>
        <w:b w:val="0"/>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92A6BCE"/>
    <w:multiLevelType w:val="hybridMultilevel"/>
    <w:tmpl w:val="3D20419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BB0319C"/>
    <w:multiLevelType w:val="hybridMultilevel"/>
    <w:tmpl w:val="5CF807BE"/>
    <w:lvl w:ilvl="0" w:tplc="0A5E1A96">
      <w:numFmt w:val="bullet"/>
      <w:lvlText w:val="-"/>
      <w:lvlJc w:val="left"/>
      <w:pPr>
        <w:ind w:left="720" w:hanging="360"/>
      </w:pPr>
      <w:rPr>
        <w:rFonts w:ascii="Arial Narrow" w:eastAsia="Arial Unicode MS"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D345A74"/>
    <w:multiLevelType w:val="hybridMultilevel"/>
    <w:tmpl w:val="51942E36"/>
    <w:lvl w:ilvl="0" w:tplc="040C000D">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31A25E9B"/>
    <w:multiLevelType w:val="hybridMultilevel"/>
    <w:tmpl w:val="EB98E45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E430415"/>
    <w:multiLevelType w:val="hybridMultilevel"/>
    <w:tmpl w:val="B660047C"/>
    <w:lvl w:ilvl="0" w:tplc="B0E8277C">
      <w:numFmt w:val="bullet"/>
      <w:lvlText w:val="-"/>
      <w:lvlJc w:val="left"/>
      <w:pPr>
        <w:ind w:left="851" w:hanging="360"/>
      </w:pPr>
      <w:rPr>
        <w:rFonts w:ascii="Arial Narrow" w:eastAsia="Times New Roman" w:hAnsi="Arial Narrow" w:cs="Arial" w:hint="default"/>
        <w:b w:val="0"/>
        <w:color w:val="auto"/>
      </w:rPr>
    </w:lvl>
    <w:lvl w:ilvl="1" w:tplc="040C0003" w:tentative="1">
      <w:start w:val="1"/>
      <w:numFmt w:val="bullet"/>
      <w:lvlText w:val="o"/>
      <w:lvlJc w:val="left"/>
      <w:pPr>
        <w:ind w:left="1571" w:hanging="360"/>
      </w:pPr>
      <w:rPr>
        <w:rFonts w:ascii="Courier New" w:hAnsi="Courier New" w:cs="Courier New" w:hint="default"/>
      </w:rPr>
    </w:lvl>
    <w:lvl w:ilvl="2" w:tplc="040C0005" w:tentative="1">
      <w:start w:val="1"/>
      <w:numFmt w:val="bullet"/>
      <w:lvlText w:val=""/>
      <w:lvlJc w:val="left"/>
      <w:pPr>
        <w:ind w:left="2291" w:hanging="360"/>
      </w:pPr>
      <w:rPr>
        <w:rFonts w:ascii="Wingdings" w:hAnsi="Wingdings" w:hint="default"/>
      </w:rPr>
    </w:lvl>
    <w:lvl w:ilvl="3" w:tplc="040C0001" w:tentative="1">
      <w:start w:val="1"/>
      <w:numFmt w:val="bullet"/>
      <w:lvlText w:val=""/>
      <w:lvlJc w:val="left"/>
      <w:pPr>
        <w:ind w:left="3011" w:hanging="360"/>
      </w:pPr>
      <w:rPr>
        <w:rFonts w:ascii="Symbol" w:hAnsi="Symbol" w:hint="default"/>
      </w:rPr>
    </w:lvl>
    <w:lvl w:ilvl="4" w:tplc="040C0003" w:tentative="1">
      <w:start w:val="1"/>
      <w:numFmt w:val="bullet"/>
      <w:lvlText w:val="o"/>
      <w:lvlJc w:val="left"/>
      <w:pPr>
        <w:ind w:left="3731" w:hanging="360"/>
      </w:pPr>
      <w:rPr>
        <w:rFonts w:ascii="Courier New" w:hAnsi="Courier New" w:cs="Courier New" w:hint="default"/>
      </w:rPr>
    </w:lvl>
    <w:lvl w:ilvl="5" w:tplc="040C0005" w:tentative="1">
      <w:start w:val="1"/>
      <w:numFmt w:val="bullet"/>
      <w:lvlText w:val=""/>
      <w:lvlJc w:val="left"/>
      <w:pPr>
        <w:ind w:left="4451" w:hanging="360"/>
      </w:pPr>
      <w:rPr>
        <w:rFonts w:ascii="Wingdings" w:hAnsi="Wingdings" w:hint="default"/>
      </w:rPr>
    </w:lvl>
    <w:lvl w:ilvl="6" w:tplc="040C0001" w:tentative="1">
      <w:start w:val="1"/>
      <w:numFmt w:val="bullet"/>
      <w:lvlText w:val=""/>
      <w:lvlJc w:val="left"/>
      <w:pPr>
        <w:ind w:left="5171" w:hanging="360"/>
      </w:pPr>
      <w:rPr>
        <w:rFonts w:ascii="Symbol" w:hAnsi="Symbol" w:hint="default"/>
      </w:rPr>
    </w:lvl>
    <w:lvl w:ilvl="7" w:tplc="040C0003" w:tentative="1">
      <w:start w:val="1"/>
      <w:numFmt w:val="bullet"/>
      <w:lvlText w:val="o"/>
      <w:lvlJc w:val="left"/>
      <w:pPr>
        <w:ind w:left="5891" w:hanging="360"/>
      </w:pPr>
      <w:rPr>
        <w:rFonts w:ascii="Courier New" w:hAnsi="Courier New" w:cs="Courier New" w:hint="default"/>
      </w:rPr>
    </w:lvl>
    <w:lvl w:ilvl="8" w:tplc="040C0005" w:tentative="1">
      <w:start w:val="1"/>
      <w:numFmt w:val="bullet"/>
      <w:lvlText w:val=""/>
      <w:lvlJc w:val="left"/>
      <w:pPr>
        <w:ind w:left="6611" w:hanging="360"/>
      </w:pPr>
      <w:rPr>
        <w:rFonts w:ascii="Wingdings" w:hAnsi="Wingdings" w:hint="default"/>
      </w:rPr>
    </w:lvl>
  </w:abstractNum>
  <w:abstractNum w:abstractNumId="8" w15:restartNumberingAfterBreak="0">
    <w:nsid w:val="64AB35CF"/>
    <w:multiLevelType w:val="hybridMultilevel"/>
    <w:tmpl w:val="AC3E545E"/>
    <w:lvl w:ilvl="0" w:tplc="9078F43E">
      <w:start w:val="5"/>
      <w:numFmt w:val="bullet"/>
      <w:lvlText w:val="-"/>
      <w:lvlJc w:val="left"/>
      <w:pPr>
        <w:ind w:left="720" w:hanging="360"/>
      </w:pPr>
      <w:rPr>
        <w:rFonts w:ascii="Arial Narrow" w:eastAsia="Times New Roman" w:hAnsi="Arial Narrow"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1"/>
  </w:num>
  <w:num w:numId="4">
    <w:abstractNumId w:val="5"/>
  </w:num>
  <w:num w:numId="5">
    <w:abstractNumId w:val="6"/>
  </w:num>
  <w:num w:numId="6">
    <w:abstractNumId w:val="0"/>
  </w:num>
  <w:num w:numId="7">
    <w:abstractNumId w:val="4"/>
  </w:num>
  <w:num w:numId="8">
    <w:abstractNumId w:val="3"/>
  </w:num>
  <w:num w:numId="9">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fr-FR" w:vendorID="9" w:dllVersion="512" w:checkStyle="1"/>
  <w:proofState w:spelling="clean" w:grammar="clean"/>
  <w:attachedTemplate r:id="rId1"/>
  <w:defaultTabStop w:val="708"/>
  <w:hyphenationZone w:val="425"/>
  <w:noPunctuationKerning/>
  <w:characterSpacingControl w:val="doNotCompress"/>
  <w:hdrShapeDefaults>
    <o:shapedefaults v:ext="edit" spidmax="137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56E1"/>
    <w:rsid w:val="00007285"/>
    <w:rsid w:val="000106D1"/>
    <w:rsid w:val="00012B6E"/>
    <w:rsid w:val="00012BA1"/>
    <w:rsid w:val="00013589"/>
    <w:rsid w:val="000155C8"/>
    <w:rsid w:val="00017104"/>
    <w:rsid w:val="000171E0"/>
    <w:rsid w:val="00022F20"/>
    <w:rsid w:val="00023F9F"/>
    <w:rsid w:val="0002422F"/>
    <w:rsid w:val="000353C7"/>
    <w:rsid w:val="00053202"/>
    <w:rsid w:val="00054F2E"/>
    <w:rsid w:val="00057E2E"/>
    <w:rsid w:val="00060412"/>
    <w:rsid w:val="00062088"/>
    <w:rsid w:val="0006239B"/>
    <w:rsid w:val="0008431D"/>
    <w:rsid w:val="00093CE2"/>
    <w:rsid w:val="00096998"/>
    <w:rsid w:val="000A0596"/>
    <w:rsid w:val="000A5A2A"/>
    <w:rsid w:val="000A75AB"/>
    <w:rsid w:val="000B668C"/>
    <w:rsid w:val="000C13AD"/>
    <w:rsid w:val="000C53D6"/>
    <w:rsid w:val="000C7707"/>
    <w:rsid w:val="000F3EC6"/>
    <w:rsid w:val="000F611B"/>
    <w:rsid w:val="001011A1"/>
    <w:rsid w:val="00101858"/>
    <w:rsid w:val="0010348A"/>
    <w:rsid w:val="00104B94"/>
    <w:rsid w:val="001062DF"/>
    <w:rsid w:val="00113460"/>
    <w:rsid w:val="00122893"/>
    <w:rsid w:val="00124F79"/>
    <w:rsid w:val="00143AF2"/>
    <w:rsid w:val="00147E49"/>
    <w:rsid w:val="00152FBF"/>
    <w:rsid w:val="0015633B"/>
    <w:rsid w:val="0015647A"/>
    <w:rsid w:val="001618A5"/>
    <w:rsid w:val="00162839"/>
    <w:rsid w:val="00170663"/>
    <w:rsid w:val="001760AF"/>
    <w:rsid w:val="00182EDE"/>
    <w:rsid w:val="0018439D"/>
    <w:rsid w:val="0018737A"/>
    <w:rsid w:val="00197A3F"/>
    <w:rsid w:val="001A1248"/>
    <w:rsid w:val="001A2994"/>
    <w:rsid w:val="001A40FF"/>
    <w:rsid w:val="001A4302"/>
    <w:rsid w:val="001A5D8E"/>
    <w:rsid w:val="001B3A3F"/>
    <w:rsid w:val="001B7EDC"/>
    <w:rsid w:val="001C3C61"/>
    <w:rsid w:val="001C48DC"/>
    <w:rsid w:val="001E2321"/>
    <w:rsid w:val="001E6F48"/>
    <w:rsid w:val="001F0CC7"/>
    <w:rsid w:val="001F51DA"/>
    <w:rsid w:val="001F5433"/>
    <w:rsid w:val="001F608A"/>
    <w:rsid w:val="001F712C"/>
    <w:rsid w:val="001F7561"/>
    <w:rsid w:val="002028B7"/>
    <w:rsid w:val="00203CB4"/>
    <w:rsid w:val="00216BC7"/>
    <w:rsid w:val="00225A50"/>
    <w:rsid w:val="00226D78"/>
    <w:rsid w:val="0023185D"/>
    <w:rsid w:val="00233295"/>
    <w:rsid w:val="002335D7"/>
    <w:rsid w:val="00233637"/>
    <w:rsid w:val="00236434"/>
    <w:rsid w:val="00236EFD"/>
    <w:rsid w:val="00237A1F"/>
    <w:rsid w:val="00240FD2"/>
    <w:rsid w:val="00243E35"/>
    <w:rsid w:val="00250118"/>
    <w:rsid w:val="00251824"/>
    <w:rsid w:val="00251EB5"/>
    <w:rsid w:val="00253EF8"/>
    <w:rsid w:val="00253F39"/>
    <w:rsid w:val="00256FC9"/>
    <w:rsid w:val="00262C96"/>
    <w:rsid w:val="002640F4"/>
    <w:rsid w:val="0028289C"/>
    <w:rsid w:val="00283E59"/>
    <w:rsid w:val="0028702F"/>
    <w:rsid w:val="00290FC6"/>
    <w:rsid w:val="002919CC"/>
    <w:rsid w:val="00292E46"/>
    <w:rsid w:val="00293E88"/>
    <w:rsid w:val="002B1170"/>
    <w:rsid w:val="002B55BC"/>
    <w:rsid w:val="002B7EE4"/>
    <w:rsid w:val="002C03F2"/>
    <w:rsid w:val="002D5890"/>
    <w:rsid w:val="002D63BC"/>
    <w:rsid w:val="002F5651"/>
    <w:rsid w:val="0030441C"/>
    <w:rsid w:val="00307465"/>
    <w:rsid w:val="00312163"/>
    <w:rsid w:val="00312735"/>
    <w:rsid w:val="00312DBB"/>
    <w:rsid w:val="003176AF"/>
    <w:rsid w:val="00321D08"/>
    <w:rsid w:val="003277D2"/>
    <w:rsid w:val="003302B1"/>
    <w:rsid w:val="00330462"/>
    <w:rsid w:val="00333724"/>
    <w:rsid w:val="00334550"/>
    <w:rsid w:val="003407C5"/>
    <w:rsid w:val="003448F5"/>
    <w:rsid w:val="00346C2B"/>
    <w:rsid w:val="003470E0"/>
    <w:rsid w:val="003520BE"/>
    <w:rsid w:val="0035523F"/>
    <w:rsid w:val="003559B3"/>
    <w:rsid w:val="00355CF9"/>
    <w:rsid w:val="00363464"/>
    <w:rsid w:val="003655C2"/>
    <w:rsid w:val="0037236A"/>
    <w:rsid w:val="0037631F"/>
    <w:rsid w:val="003807F9"/>
    <w:rsid w:val="0039092A"/>
    <w:rsid w:val="00391E89"/>
    <w:rsid w:val="003956AE"/>
    <w:rsid w:val="003A2DA2"/>
    <w:rsid w:val="003B0EE4"/>
    <w:rsid w:val="003B48A9"/>
    <w:rsid w:val="003B71EB"/>
    <w:rsid w:val="003B7B74"/>
    <w:rsid w:val="003C0BA7"/>
    <w:rsid w:val="003C2D8D"/>
    <w:rsid w:val="003C5CC0"/>
    <w:rsid w:val="003D2B75"/>
    <w:rsid w:val="003D47EB"/>
    <w:rsid w:val="003E401F"/>
    <w:rsid w:val="003E6AFC"/>
    <w:rsid w:val="003F579C"/>
    <w:rsid w:val="003F6150"/>
    <w:rsid w:val="0041017E"/>
    <w:rsid w:val="004101D5"/>
    <w:rsid w:val="004151DA"/>
    <w:rsid w:val="00415C81"/>
    <w:rsid w:val="00415CCA"/>
    <w:rsid w:val="00417DAE"/>
    <w:rsid w:val="004202DF"/>
    <w:rsid w:val="00422305"/>
    <w:rsid w:val="004263CD"/>
    <w:rsid w:val="00432D68"/>
    <w:rsid w:val="00434660"/>
    <w:rsid w:val="004373F9"/>
    <w:rsid w:val="00440378"/>
    <w:rsid w:val="00447315"/>
    <w:rsid w:val="0045276F"/>
    <w:rsid w:val="00455252"/>
    <w:rsid w:val="004575DC"/>
    <w:rsid w:val="004600C0"/>
    <w:rsid w:val="00461859"/>
    <w:rsid w:val="00462646"/>
    <w:rsid w:val="00472CCC"/>
    <w:rsid w:val="00481DEF"/>
    <w:rsid w:val="00485F2B"/>
    <w:rsid w:val="00493FE0"/>
    <w:rsid w:val="00495E9C"/>
    <w:rsid w:val="004B0D6A"/>
    <w:rsid w:val="004B100E"/>
    <w:rsid w:val="004B20FB"/>
    <w:rsid w:val="004B54FD"/>
    <w:rsid w:val="004B5BFD"/>
    <w:rsid w:val="004C0314"/>
    <w:rsid w:val="004C149A"/>
    <w:rsid w:val="004D0FC4"/>
    <w:rsid w:val="004D5DCD"/>
    <w:rsid w:val="004E2945"/>
    <w:rsid w:val="004E5943"/>
    <w:rsid w:val="004E6A87"/>
    <w:rsid w:val="004F0183"/>
    <w:rsid w:val="004F3FE4"/>
    <w:rsid w:val="004F760F"/>
    <w:rsid w:val="004F79ED"/>
    <w:rsid w:val="005022CD"/>
    <w:rsid w:val="00502FD1"/>
    <w:rsid w:val="00511958"/>
    <w:rsid w:val="00527489"/>
    <w:rsid w:val="0052763B"/>
    <w:rsid w:val="00531E21"/>
    <w:rsid w:val="005370C1"/>
    <w:rsid w:val="0054386F"/>
    <w:rsid w:val="00543B78"/>
    <w:rsid w:val="005471F0"/>
    <w:rsid w:val="00553A2D"/>
    <w:rsid w:val="00557484"/>
    <w:rsid w:val="00565FCC"/>
    <w:rsid w:val="00571509"/>
    <w:rsid w:val="00574931"/>
    <w:rsid w:val="005749FF"/>
    <w:rsid w:val="00574B23"/>
    <w:rsid w:val="005757EC"/>
    <w:rsid w:val="00583E8E"/>
    <w:rsid w:val="00590483"/>
    <w:rsid w:val="005929C4"/>
    <w:rsid w:val="005934BE"/>
    <w:rsid w:val="00596D0D"/>
    <w:rsid w:val="005A0CF5"/>
    <w:rsid w:val="005A4469"/>
    <w:rsid w:val="005A644C"/>
    <w:rsid w:val="005B562E"/>
    <w:rsid w:val="005C4F94"/>
    <w:rsid w:val="005C74B9"/>
    <w:rsid w:val="005D1F4C"/>
    <w:rsid w:val="005D26E0"/>
    <w:rsid w:val="005D2CE7"/>
    <w:rsid w:val="005D3D1D"/>
    <w:rsid w:val="005D41FC"/>
    <w:rsid w:val="005E1218"/>
    <w:rsid w:val="005E197C"/>
    <w:rsid w:val="005E27A7"/>
    <w:rsid w:val="005E45FC"/>
    <w:rsid w:val="005E6150"/>
    <w:rsid w:val="005E75BC"/>
    <w:rsid w:val="005F7238"/>
    <w:rsid w:val="00600FBC"/>
    <w:rsid w:val="00610D0A"/>
    <w:rsid w:val="00610D9A"/>
    <w:rsid w:val="0062250F"/>
    <w:rsid w:val="00630D04"/>
    <w:rsid w:val="0063184B"/>
    <w:rsid w:val="0063434B"/>
    <w:rsid w:val="00634BCE"/>
    <w:rsid w:val="00636FAE"/>
    <w:rsid w:val="006477AE"/>
    <w:rsid w:val="006478DF"/>
    <w:rsid w:val="00647998"/>
    <w:rsid w:val="0066147B"/>
    <w:rsid w:val="006660A9"/>
    <w:rsid w:val="00676A92"/>
    <w:rsid w:val="00680452"/>
    <w:rsid w:val="00680DBD"/>
    <w:rsid w:val="0068159B"/>
    <w:rsid w:val="006817A5"/>
    <w:rsid w:val="00685BDB"/>
    <w:rsid w:val="00693D43"/>
    <w:rsid w:val="006965BB"/>
    <w:rsid w:val="006A076B"/>
    <w:rsid w:val="006A21E3"/>
    <w:rsid w:val="006A2822"/>
    <w:rsid w:val="006A3336"/>
    <w:rsid w:val="006A585F"/>
    <w:rsid w:val="006A5EFE"/>
    <w:rsid w:val="006B1184"/>
    <w:rsid w:val="006B63A1"/>
    <w:rsid w:val="006B6ED2"/>
    <w:rsid w:val="006C553C"/>
    <w:rsid w:val="006D599A"/>
    <w:rsid w:val="006E1773"/>
    <w:rsid w:val="006E4132"/>
    <w:rsid w:val="006F3F31"/>
    <w:rsid w:val="006F6609"/>
    <w:rsid w:val="007041FE"/>
    <w:rsid w:val="00704801"/>
    <w:rsid w:val="00706298"/>
    <w:rsid w:val="00712890"/>
    <w:rsid w:val="00720C2A"/>
    <w:rsid w:val="007212C3"/>
    <w:rsid w:val="00725108"/>
    <w:rsid w:val="0072732B"/>
    <w:rsid w:val="007316E3"/>
    <w:rsid w:val="00742AA3"/>
    <w:rsid w:val="007441F0"/>
    <w:rsid w:val="00756335"/>
    <w:rsid w:val="0075750B"/>
    <w:rsid w:val="00757527"/>
    <w:rsid w:val="00762EA8"/>
    <w:rsid w:val="00765C94"/>
    <w:rsid w:val="00771D3F"/>
    <w:rsid w:val="00772FAB"/>
    <w:rsid w:val="007744B1"/>
    <w:rsid w:val="007745B6"/>
    <w:rsid w:val="00780EEE"/>
    <w:rsid w:val="00782979"/>
    <w:rsid w:val="00784A9F"/>
    <w:rsid w:val="00785A18"/>
    <w:rsid w:val="0078732B"/>
    <w:rsid w:val="00787BFD"/>
    <w:rsid w:val="00793297"/>
    <w:rsid w:val="007A2CDA"/>
    <w:rsid w:val="007A45EE"/>
    <w:rsid w:val="007B0926"/>
    <w:rsid w:val="007B3DD8"/>
    <w:rsid w:val="007B5341"/>
    <w:rsid w:val="007C35C2"/>
    <w:rsid w:val="007C44DD"/>
    <w:rsid w:val="007C5801"/>
    <w:rsid w:val="007D03E5"/>
    <w:rsid w:val="007D279B"/>
    <w:rsid w:val="007D33C1"/>
    <w:rsid w:val="007D55A2"/>
    <w:rsid w:val="007D5A66"/>
    <w:rsid w:val="007D6EF7"/>
    <w:rsid w:val="007E0082"/>
    <w:rsid w:val="007E371E"/>
    <w:rsid w:val="007E50CF"/>
    <w:rsid w:val="007E79DF"/>
    <w:rsid w:val="007F1791"/>
    <w:rsid w:val="007F33BC"/>
    <w:rsid w:val="007F62D4"/>
    <w:rsid w:val="00803257"/>
    <w:rsid w:val="00806BF5"/>
    <w:rsid w:val="00815719"/>
    <w:rsid w:val="008218A0"/>
    <w:rsid w:val="00824F97"/>
    <w:rsid w:val="0082632A"/>
    <w:rsid w:val="0083219E"/>
    <w:rsid w:val="00832279"/>
    <w:rsid w:val="008436C7"/>
    <w:rsid w:val="00853AD5"/>
    <w:rsid w:val="00855851"/>
    <w:rsid w:val="00862EC7"/>
    <w:rsid w:val="00863B50"/>
    <w:rsid w:val="00863B64"/>
    <w:rsid w:val="008645A1"/>
    <w:rsid w:val="00866647"/>
    <w:rsid w:val="00870455"/>
    <w:rsid w:val="00874167"/>
    <w:rsid w:val="008759E5"/>
    <w:rsid w:val="008817DF"/>
    <w:rsid w:val="00883E60"/>
    <w:rsid w:val="00885F72"/>
    <w:rsid w:val="0088753B"/>
    <w:rsid w:val="00887EDD"/>
    <w:rsid w:val="00891C6D"/>
    <w:rsid w:val="008A0FE1"/>
    <w:rsid w:val="008A24D9"/>
    <w:rsid w:val="008A50E1"/>
    <w:rsid w:val="008A67BF"/>
    <w:rsid w:val="008A7210"/>
    <w:rsid w:val="008B15E9"/>
    <w:rsid w:val="008C28DF"/>
    <w:rsid w:val="008C352C"/>
    <w:rsid w:val="008C44AC"/>
    <w:rsid w:val="008C6675"/>
    <w:rsid w:val="008C6995"/>
    <w:rsid w:val="008C766E"/>
    <w:rsid w:val="008D6853"/>
    <w:rsid w:val="008E2EF4"/>
    <w:rsid w:val="008E5212"/>
    <w:rsid w:val="008E757D"/>
    <w:rsid w:val="008F0E26"/>
    <w:rsid w:val="008F2AE7"/>
    <w:rsid w:val="008F4BFF"/>
    <w:rsid w:val="00900559"/>
    <w:rsid w:val="00904A13"/>
    <w:rsid w:val="00925C92"/>
    <w:rsid w:val="00931DDC"/>
    <w:rsid w:val="009341CF"/>
    <w:rsid w:val="00936E35"/>
    <w:rsid w:val="00941AB1"/>
    <w:rsid w:val="009423BE"/>
    <w:rsid w:val="00946A2F"/>
    <w:rsid w:val="00954B22"/>
    <w:rsid w:val="00966D97"/>
    <w:rsid w:val="00967673"/>
    <w:rsid w:val="009706FE"/>
    <w:rsid w:val="0097142F"/>
    <w:rsid w:val="00973269"/>
    <w:rsid w:val="00974DEF"/>
    <w:rsid w:val="0098776D"/>
    <w:rsid w:val="0099095C"/>
    <w:rsid w:val="009A44EE"/>
    <w:rsid w:val="009B0F87"/>
    <w:rsid w:val="009B548F"/>
    <w:rsid w:val="009B5B02"/>
    <w:rsid w:val="009C18F5"/>
    <w:rsid w:val="009C600A"/>
    <w:rsid w:val="009C6CE4"/>
    <w:rsid w:val="009D0E4E"/>
    <w:rsid w:val="009D3742"/>
    <w:rsid w:val="009D488E"/>
    <w:rsid w:val="009E07BF"/>
    <w:rsid w:val="009E43F8"/>
    <w:rsid w:val="009E676A"/>
    <w:rsid w:val="009E6DB4"/>
    <w:rsid w:val="009E7752"/>
    <w:rsid w:val="009F3B5C"/>
    <w:rsid w:val="009F4542"/>
    <w:rsid w:val="00A0188B"/>
    <w:rsid w:val="00A04B50"/>
    <w:rsid w:val="00A06CF6"/>
    <w:rsid w:val="00A06DB6"/>
    <w:rsid w:val="00A10E52"/>
    <w:rsid w:val="00A14C78"/>
    <w:rsid w:val="00A221DB"/>
    <w:rsid w:val="00A22B8F"/>
    <w:rsid w:val="00A248A4"/>
    <w:rsid w:val="00A2534C"/>
    <w:rsid w:val="00A25A17"/>
    <w:rsid w:val="00A27F00"/>
    <w:rsid w:val="00A33E4C"/>
    <w:rsid w:val="00A36E2D"/>
    <w:rsid w:val="00A37B02"/>
    <w:rsid w:val="00A40D82"/>
    <w:rsid w:val="00A42BEE"/>
    <w:rsid w:val="00A50A07"/>
    <w:rsid w:val="00A51972"/>
    <w:rsid w:val="00A64A99"/>
    <w:rsid w:val="00A73755"/>
    <w:rsid w:val="00A73A29"/>
    <w:rsid w:val="00A75AB2"/>
    <w:rsid w:val="00A762E5"/>
    <w:rsid w:val="00A76B50"/>
    <w:rsid w:val="00A7738F"/>
    <w:rsid w:val="00A808A7"/>
    <w:rsid w:val="00A835A0"/>
    <w:rsid w:val="00A83E47"/>
    <w:rsid w:val="00A83F40"/>
    <w:rsid w:val="00A90321"/>
    <w:rsid w:val="00A952DC"/>
    <w:rsid w:val="00A971DC"/>
    <w:rsid w:val="00AA0AD8"/>
    <w:rsid w:val="00AA2E1A"/>
    <w:rsid w:val="00AA3A94"/>
    <w:rsid w:val="00AA5C0C"/>
    <w:rsid w:val="00AA7C26"/>
    <w:rsid w:val="00AC043C"/>
    <w:rsid w:val="00AC36C4"/>
    <w:rsid w:val="00AC49CF"/>
    <w:rsid w:val="00AD1C6E"/>
    <w:rsid w:val="00AD48E8"/>
    <w:rsid w:val="00AD4930"/>
    <w:rsid w:val="00AD6084"/>
    <w:rsid w:val="00AD66BF"/>
    <w:rsid w:val="00AF1082"/>
    <w:rsid w:val="00AF1BFC"/>
    <w:rsid w:val="00AF1C02"/>
    <w:rsid w:val="00AF3D71"/>
    <w:rsid w:val="00B006F6"/>
    <w:rsid w:val="00B00E87"/>
    <w:rsid w:val="00B027C9"/>
    <w:rsid w:val="00B12D88"/>
    <w:rsid w:val="00B154CD"/>
    <w:rsid w:val="00B160D0"/>
    <w:rsid w:val="00B168E3"/>
    <w:rsid w:val="00B17BAA"/>
    <w:rsid w:val="00B20F5C"/>
    <w:rsid w:val="00B21103"/>
    <w:rsid w:val="00B25981"/>
    <w:rsid w:val="00B3037A"/>
    <w:rsid w:val="00B30D12"/>
    <w:rsid w:val="00B36902"/>
    <w:rsid w:val="00B37191"/>
    <w:rsid w:val="00B415AD"/>
    <w:rsid w:val="00B44662"/>
    <w:rsid w:val="00B5241F"/>
    <w:rsid w:val="00B54782"/>
    <w:rsid w:val="00B57C11"/>
    <w:rsid w:val="00B6338E"/>
    <w:rsid w:val="00B71027"/>
    <w:rsid w:val="00B71CAD"/>
    <w:rsid w:val="00B74F1A"/>
    <w:rsid w:val="00B811F1"/>
    <w:rsid w:val="00B84150"/>
    <w:rsid w:val="00B84172"/>
    <w:rsid w:val="00B84C3D"/>
    <w:rsid w:val="00B86BA2"/>
    <w:rsid w:val="00BA3427"/>
    <w:rsid w:val="00BA5F56"/>
    <w:rsid w:val="00BB08B0"/>
    <w:rsid w:val="00BB39AE"/>
    <w:rsid w:val="00BC4CE9"/>
    <w:rsid w:val="00BD286E"/>
    <w:rsid w:val="00BD4355"/>
    <w:rsid w:val="00BD6ABD"/>
    <w:rsid w:val="00BE26E1"/>
    <w:rsid w:val="00BE6E33"/>
    <w:rsid w:val="00BF62D7"/>
    <w:rsid w:val="00C02861"/>
    <w:rsid w:val="00C028CE"/>
    <w:rsid w:val="00C02EBC"/>
    <w:rsid w:val="00C033D7"/>
    <w:rsid w:val="00C06FF2"/>
    <w:rsid w:val="00C13872"/>
    <w:rsid w:val="00C14C48"/>
    <w:rsid w:val="00C16501"/>
    <w:rsid w:val="00C33EA7"/>
    <w:rsid w:val="00C36EBB"/>
    <w:rsid w:val="00C37BAB"/>
    <w:rsid w:val="00C424D8"/>
    <w:rsid w:val="00C449FB"/>
    <w:rsid w:val="00C51CF1"/>
    <w:rsid w:val="00C52FF2"/>
    <w:rsid w:val="00C607B7"/>
    <w:rsid w:val="00C66781"/>
    <w:rsid w:val="00C731CC"/>
    <w:rsid w:val="00C7371A"/>
    <w:rsid w:val="00C77064"/>
    <w:rsid w:val="00C806A8"/>
    <w:rsid w:val="00C87869"/>
    <w:rsid w:val="00CA0DDF"/>
    <w:rsid w:val="00CA5403"/>
    <w:rsid w:val="00CA65DE"/>
    <w:rsid w:val="00CA6946"/>
    <w:rsid w:val="00CA7CC3"/>
    <w:rsid w:val="00CB07D2"/>
    <w:rsid w:val="00CB4869"/>
    <w:rsid w:val="00CC2AE5"/>
    <w:rsid w:val="00CC336D"/>
    <w:rsid w:val="00CC6C8E"/>
    <w:rsid w:val="00CC7358"/>
    <w:rsid w:val="00CD16B2"/>
    <w:rsid w:val="00CD2DB0"/>
    <w:rsid w:val="00CD4F9A"/>
    <w:rsid w:val="00CD6A0F"/>
    <w:rsid w:val="00CE0C95"/>
    <w:rsid w:val="00CE683C"/>
    <w:rsid w:val="00CF0042"/>
    <w:rsid w:val="00CF0C6E"/>
    <w:rsid w:val="00CF1898"/>
    <w:rsid w:val="00D126BF"/>
    <w:rsid w:val="00D16BD7"/>
    <w:rsid w:val="00D371DE"/>
    <w:rsid w:val="00D4363F"/>
    <w:rsid w:val="00D47578"/>
    <w:rsid w:val="00D4764D"/>
    <w:rsid w:val="00D50118"/>
    <w:rsid w:val="00D57B7E"/>
    <w:rsid w:val="00D63326"/>
    <w:rsid w:val="00D660EF"/>
    <w:rsid w:val="00D733F3"/>
    <w:rsid w:val="00D772AF"/>
    <w:rsid w:val="00D777F4"/>
    <w:rsid w:val="00DA0C8D"/>
    <w:rsid w:val="00DA692D"/>
    <w:rsid w:val="00DB018A"/>
    <w:rsid w:val="00DB07A3"/>
    <w:rsid w:val="00DB1746"/>
    <w:rsid w:val="00DB398B"/>
    <w:rsid w:val="00DC2FDA"/>
    <w:rsid w:val="00DC577E"/>
    <w:rsid w:val="00DC5D31"/>
    <w:rsid w:val="00DD02C5"/>
    <w:rsid w:val="00DD3E73"/>
    <w:rsid w:val="00DD4389"/>
    <w:rsid w:val="00DD64C5"/>
    <w:rsid w:val="00DD7839"/>
    <w:rsid w:val="00DE2A7E"/>
    <w:rsid w:val="00DE3308"/>
    <w:rsid w:val="00DE52DD"/>
    <w:rsid w:val="00DE564F"/>
    <w:rsid w:val="00DE75E0"/>
    <w:rsid w:val="00DF0C73"/>
    <w:rsid w:val="00DF17D4"/>
    <w:rsid w:val="00DF6D2A"/>
    <w:rsid w:val="00E0760C"/>
    <w:rsid w:val="00E13EC4"/>
    <w:rsid w:val="00E14C87"/>
    <w:rsid w:val="00E21986"/>
    <w:rsid w:val="00E24D50"/>
    <w:rsid w:val="00E32B02"/>
    <w:rsid w:val="00E34FF1"/>
    <w:rsid w:val="00E35472"/>
    <w:rsid w:val="00E35A8C"/>
    <w:rsid w:val="00E42611"/>
    <w:rsid w:val="00E57304"/>
    <w:rsid w:val="00E64BDB"/>
    <w:rsid w:val="00E735EF"/>
    <w:rsid w:val="00E74ACF"/>
    <w:rsid w:val="00E756E1"/>
    <w:rsid w:val="00E85574"/>
    <w:rsid w:val="00E925CF"/>
    <w:rsid w:val="00E96CF7"/>
    <w:rsid w:val="00E96F62"/>
    <w:rsid w:val="00EA3386"/>
    <w:rsid w:val="00EA703C"/>
    <w:rsid w:val="00EB36F7"/>
    <w:rsid w:val="00EB50DB"/>
    <w:rsid w:val="00EC0E95"/>
    <w:rsid w:val="00EF2BC6"/>
    <w:rsid w:val="00EF3B9C"/>
    <w:rsid w:val="00F02662"/>
    <w:rsid w:val="00F02D5D"/>
    <w:rsid w:val="00F05071"/>
    <w:rsid w:val="00F12CEE"/>
    <w:rsid w:val="00F3019D"/>
    <w:rsid w:val="00F35306"/>
    <w:rsid w:val="00F36846"/>
    <w:rsid w:val="00F37164"/>
    <w:rsid w:val="00F4066D"/>
    <w:rsid w:val="00F43732"/>
    <w:rsid w:val="00F43C25"/>
    <w:rsid w:val="00F449B7"/>
    <w:rsid w:val="00F457E1"/>
    <w:rsid w:val="00F46D4D"/>
    <w:rsid w:val="00F47C28"/>
    <w:rsid w:val="00F521D9"/>
    <w:rsid w:val="00F61453"/>
    <w:rsid w:val="00F615AE"/>
    <w:rsid w:val="00F64D0C"/>
    <w:rsid w:val="00F65785"/>
    <w:rsid w:val="00F73248"/>
    <w:rsid w:val="00F7450C"/>
    <w:rsid w:val="00F74A93"/>
    <w:rsid w:val="00F83B5B"/>
    <w:rsid w:val="00F841A1"/>
    <w:rsid w:val="00F87AF6"/>
    <w:rsid w:val="00F90A76"/>
    <w:rsid w:val="00F965CB"/>
    <w:rsid w:val="00F96ED9"/>
    <w:rsid w:val="00FA7D40"/>
    <w:rsid w:val="00FB0A20"/>
    <w:rsid w:val="00FB1133"/>
    <w:rsid w:val="00FB2A87"/>
    <w:rsid w:val="00FB5AAA"/>
    <w:rsid w:val="00FC7F79"/>
    <w:rsid w:val="00FD6BBF"/>
    <w:rsid w:val="00FF116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7217"/>
    <o:shapelayout v:ext="edit">
      <o:idmap v:ext="edit" data="1"/>
    </o:shapelayout>
  </w:shapeDefaults>
  <w:decimalSymbol w:val=","/>
  <w:listSeparator w:val=";"/>
  <w14:docId w14:val="2E531816"/>
  <w15:docId w15:val="{767F66D3-D3D5-43E6-B4BB-87E82F8283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Titre1">
    <w:name w:val="heading 1"/>
    <w:basedOn w:val="Normal"/>
    <w:next w:val="Normal"/>
    <w:link w:val="Titre1Car"/>
    <w:qFormat/>
    <w:pPr>
      <w:keepNext/>
      <w:outlineLvl w:val="0"/>
    </w:pPr>
    <w:rPr>
      <w:rFonts w:ascii="Century Gothic" w:hAnsi="Century Gothic"/>
      <w:sz w:val="120"/>
      <w:lang w:val="de-DE"/>
    </w:rPr>
  </w:style>
  <w:style w:type="paragraph" w:styleId="Titre2">
    <w:name w:val="heading 2"/>
    <w:basedOn w:val="Normal"/>
    <w:next w:val="Normal"/>
    <w:qFormat/>
    <w:pPr>
      <w:keepNext/>
      <w:ind w:left="1871"/>
      <w:jc w:val="center"/>
      <w:outlineLvl w:val="1"/>
    </w:pPr>
    <w:rPr>
      <w:rFonts w:ascii="Arial" w:eastAsia="Arial Unicode MS" w:hAnsi="Arial" w:cs="Arial"/>
      <w:noProof/>
      <w:sz w:val="32"/>
    </w:rPr>
  </w:style>
  <w:style w:type="paragraph" w:styleId="Titre3">
    <w:name w:val="heading 3"/>
    <w:basedOn w:val="Normal"/>
    <w:next w:val="Normal"/>
    <w:qFormat/>
    <w:pPr>
      <w:keepNext/>
      <w:ind w:left="1871"/>
      <w:outlineLvl w:val="2"/>
    </w:pPr>
    <w:rPr>
      <w:rFonts w:ascii="Arial" w:eastAsia="Arial Unicode MS" w:hAnsi="Arial" w:cs="Arial"/>
      <w:b/>
      <w:bCs/>
      <w:noProof/>
      <w:sz w:val="18"/>
    </w:rPr>
  </w:style>
  <w:style w:type="paragraph" w:styleId="Titre4">
    <w:name w:val="heading 4"/>
    <w:basedOn w:val="Normal"/>
    <w:next w:val="Normal"/>
    <w:link w:val="Titre4Car"/>
    <w:uiPriority w:val="9"/>
    <w:semiHidden/>
    <w:unhideWhenUsed/>
    <w:qFormat/>
    <w:rsid w:val="00B30D12"/>
    <w:pPr>
      <w:keepNext/>
      <w:keepLines/>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qFormat/>
    <w:pPr>
      <w:keepNext/>
      <w:jc w:val="center"/>
      <w:outlineLvl w:val="4"/>
    </w:pPr>
    <w:rPr>
      <w:rFonts w:ascii="Arial Narrow" w:hAnsi="Arial Narrow"/>
      <w:i/>
      <w:sz w:val="22"/>
    </w:rPr>
  </w:style>
  <w:style w:type="paragraph" w:styleId="Titre6">
    <w:name w:val="heading 6"/>
    <w:basedOn w:val="Normal"/>
    <w:next w:val="Normal"/>
    <w:link w:val="Titre6Car"/>
    <w:uiPriority w:val="9"/>
    <w:semiHidden/>
    <w:unhideWhenUsed/>
    <w:qFormat/>
    <w:rsid w:val="001F608A"/>
    <w:pPr>
      <w:keepNext/>
      <w:keepLines/>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9423BE"/>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extecourrier">
    <w:name w:val="Textecourrier"/>
    <w:basedOn w:val="Normal"/>
    <w:pPr>
      <w:jc w:val="both"/>
    </w:pPr>
    <w:rPr>
      <w:rFonts w:ascii="Arial Narrow" w:eastAsia="Arial Unicode MS" w:hAnsi="Arial Narrow" w:cs="Arial"/>
      <w:noProof/>
      <w:sz w:val="22"/>
    </w:rPr>
  </w:style>
  <w:style w:type="paragraph" w:customStyle="1" w:styleId="RAPPORT">
    <w:name w:val="RAPPORT"/>
    <w:basedOn w:val="Normal"/>
    <w:pPr>
      <w:ind w:left="-1871"/>
      <w:jc w:val="right"/>
    </w:pPr>
    <w:rPr>
      <w:rFonts w:ascii="Century Gothic" w:hAnsi="Century Gothic"/>
      <w:b/>
      <w:bCs/>
      <w:sz w:val="48"/>
    </w:rPr>
  </w:style>
  <w:style w:type="paragraph" w:customStyle="1" w:styleId="Numro">
    <w:name w:val="Numéro"/>
    <w:basedOn w:val="Normal"/>
    <w:rPr>
      <w:rFonts w:ascii="Century Gothic" w:hAnsi="Century Gothic"/>
      <w:sz w:val="48"/>
    </w:rPr>
  </w:style>
  <w:style w:type="paragraph" w:customStyle="1" w:styleId="Bureauldu">
    <w:name w:val="Bureaul du"/>
    <w:basedOn w:val="Normal"/>
    <w:pPr>
      <w:spacing w:before="120"/>
      <w:ind w:left="-1871"/>
      <w:jc w:val="right"/>
    </w:pPr>
    <w:rPr>
      <w:rFonts w:ascii="Century Gothic" w:hAnsi="Century Gothic"/>
      <w:sz w:val="48"/>
    </w:rPr>
  </w:style>
  <w:style w:type="paragraph" w:customStyle="1" w:styleId="rubriqueobjet">
    <w:name w:val="rubrique objet"/>
    <w:basedOn w:val="Normal"/>
    <w:rPr>
      <w:rFonts w:ascii="Century Gothic" w:hAnsi="Century Gothic"/>
      <w:sz w:val="32"/>
    </w:rPr>
  </w:style>
  <w:style w:type="paragraph" w:customStyle="1" w:styleId="Vu">
    <w:name w:val="Vu"/>
    <w:basedOn w:val="Normal"/>
    <w:rPr>
      <w:rFonts w:ascii="Arial Narrow" w:eastAsia="Arial Unicode MS" w:hAnsi="Arial Narrow" w:cs="Arial"/>
      <w:i/>
      <w:iCs/>
      <w:noProof/>
      <w:sz w:val="20"/>
    </w:rPr>
  </w:style>
  <w:style w:type="paragraph" w:styleId="En-tte">
    <w:name w:val="header"/>
    <w:basedOn w:val="Normal"/>
    <w:semiHidden/>
    <w:pPr>
      <w:tabs>
        <w:tab w:val="center" w:pos="4536"/>
        <w:tab w:val="right" w:pos="9072"/>
      </w:tabs>
    </w:pPr>
  </w:style>
  <w:style w:type="paragraph" w:styleId="Pieddepage">
    <w:name w:val="footer"/>
    <w:basedOn w:val="Normal"/>
    <w:semiHidden/>
    <w:pPr>
      <w:tabs>
        <w:tab w:val="center" w:pos="4536"/>
        <w:tab w:val="right" w:pos="9072"/>
      </w:tabs>
    </w:pPr>
  </w:style>
  <w:style w:type="paragraph" w:customStyle="1" w:styleId="InitialesRapporteur">
    <w:name w:val="Initiales Rapporteur"/>
    <w:basedOn w:val="Normal"/>
    <w:rPr>
      <w:rFonts w:ascii="Arial Narrow" w:hAnsi="Arial Narrow"/>
      <w:sz w:val="22"/>
    </w:rPr>
  </w:style>
  <w:style w:type="character" w:styleId="Numrodepage">
    <w:name w:val="page number"/>
    <w:basedOn w:val="Policepardfaut"/>
    <w:semiHidden/>
  </w:style>
  <w:style w:type="paragraph" w:customStyle="1" w:styleId="Bureausecondepage">
    <w:name w:val="Bureau seconde page"/>
    <w:basedOn w:val="Normal"/>
    <w:pPr>
      <w:jc w:val="right"/>
    </w:pPr>
    <w:rPr>
      <w:rFonts w:ascii="Century Gothic" w:hAnsi="Century Gothic"/>
      <w:sz w:val="32"/>
    </w:rPr>
  </w:style>
  <w:style w:type="paragraph" w:customStyle="1" w:styleId="RAPPORTsuite">
    <w:name w:val="RAPPORT (suite)"/>
    <w:basedOn w:val="Normal"/>
    <w:pPr>
      <w:jc w:val="right"/>
    </w:pPr>
    <w:rPr>
      <w:rFonts w:ascii="Century Gothic" w:hAnsi="Century Gothic"/>
      <w:b/>
      <w:bCs/>
      <w:sz w:val="32"/>
    </w:rPr>
  </w:style>
  <w:style w:type="paragraph" w:customStyle="1" w:styleId="EXPOSE">
    <w:name w:val="EXPOSE"/>
    <w:basedOn w:val="Textecourrier"/>
    <w:pPr>
      <w:jc w:val="center"/>
    </w:pPr>
    <w:rPr>
      <w:noProof w:val="0"/>
      <w:u w:val="single"/>
    </w:rPr>
  </w:style>
  <w:style w:type="paragraph" w:customStyle="1" w:styleId="AVISDUBUREAU">
    <w:name w:val="AVIS DU BUREAU"/>
    <w:basedOn w:val="Textecourrier"/>
    <w:pPr>
      <w:jc w:val="left"/>
    </w:pPr>
    <w:rPr>
      <w:b/>
      <w:bCs/>
      <w:noProof w:val="0"/>
      <w:u w:val="single"/>
    </w:rPr>
  </w:style>
  <w:style w:type="paragraph" w:customStyle="1" w:styleId="Encadrcommissiondu">
    <w:name w:val="Encadré commission du"/>
    <w:basedOn w:val="Normal"/>
    <w:pPr>
      <w:pBdr>
        <w:top w:val="single" w:sz="4" w:space="1" w:color="auto"/>
        <w:left w:val="single" w:sz="4" w:space="4" w:color="auto"/>
        <w:bottom w:val="single" w:sz="4" w:space="1" w:color="auto"/>
        <w:right w:val="single" w:sz="4" w:space="4" w:color="auto"/>
      </w:pBdr>
    </w:pPr>
    <w:rPr>
      <w:rFonts w:ascii="Century Gothic" w:eastAsia="Arial Unicode MS" w:hAnsi="Century Gothic" w:cs="Arial"/>
      <w:sz w:val="22"/>
    </w:rPr>
  </w:style>
  <w:style w:type="paragraph" w:styleId="Corpsdetexte">
    <w:name w:val="Body Text"/>
    <w:basedOn w:val="Normal"/>
    <w:link w:val="CorpsdetexteCar"/>
    <w:semiHidden/>
    <w:pPr>
      <w:jc w:val="both"/>
    </w:pPr>
    <w:rPr>
      <w:rFonts w:ascii="Arial Narrow" w:hAnsi="Arial Narrow"/>
    </w:rPr>
  </w:style>
  <w:style w:type="paragraph" w:styleId="Textedebulles">
    <w:name w:val="Balloon Text"/>
    <w:basedOn w:val="Normal"/>
    <w:link w:val="TextedebullesCar"/>
    <w:uiPriority w:val="99"/>
    <w:semiHidden/>
    <w:unhideWhenUsed/>
    <w:rsid w:val="00866647"/>
    <w:rPr>
      <w:rFonts w:ascii="Tahoma" w:hAnsi="Tahoma" w:cs="Tahoma"/>
      <w:sz w:val="16"/>
      <w:szCs w:val="16"/>
    </w:rPr>
  </w:style>
  <w:style w:type="character" w:customStyle="1" w:styleId="TextedebullesCar">
    <w:name w:val="Texte de bulles Car"/>
    <w:basedOn w:val="Policepardfaut"/>
    <w:link w:val="Textedebulles"/>
    <w:uiPriority w:val="99"/>
    <w:semiHidden/>
    <w:rsid w:val="00866647"/>
    <w:rPr>
      <w:rFonts w:ascii="Tahoma" w:hAnsi="Tahoma" w:cs="Tahoma"/>
      <w:sz w:val="16"/>
      <w:szCs w:val="16"/>
    </w:rPr>
  </w:style>
  <w:style w:type="paragraph" w:styleId="Corpsdetexte2">
    <w:name w:val="Body Text 2"/>
    <w:basedOn w:val="Normal"/>
    <w:link w:val="Corpsdetexte2Car"/>
    <w:uiPriority w:val="99"/>
    <w:semiHidden/>
    <w:unhideWhenUsed/>
    <w:rsid w:val="003655C2"/>
    <w:pPr>
      <w:spacing w:after="120" w:line="480" w:lineRule="auto"/>
    </w:pPr>
  </w:style>
  <w:style w:type="character" w:customStyle="1" w:styleId="Corpsdetexte2Car">
    <w:name w:val="Corps de texte 2 Car"/>
    <w:basedOn w:val="Policepardfaut"/>
    <w:link w:val="Corpsdetexte2"/>
    <w:uiPriority w:val="99"/>
    <w:semiHidden/>
    <w:rsid w:val="003655C2"/>
    <w:rPr>
      <w:sz w:val="24"/>
      <w:szCs w:val="24"/>
    </w:rPr>
  </w:style>
  <w:style w:type="character" w:customStyle="1" w:styleId="Titre6Car">
    <w:name w:val="Titre 6 Car"/>
    <w:basedOn w:val="Policepardfaut"/>
    <w:link w:val="Titre6"/>
    <w:uiPriority w:val="9"/>
    <w:semiHidden/>
    <w:rsid w:val="001F608A"/>
    <w:rPr>
      <w:rFonts w:asciiTheme="majorHAnsi" w:eastAsiaTheme="majorEastAsia" w:hAnsiTheme="majorHAnsi" w:cstheme="majorBidi"/>
      <w:i/>
      <w:iCs/>
      <w:color w:val="243F60" w:themeColor="accent1" w:themeShade="7F"/>
      <w:sz w:val="24"/>
      <w:szCs w:val="24"/>
    </w:rPr>
  </w:style>
  <w:style w:type="character" w:customStyle="1" w:styleId="Titre4Car">
    <w:name w:val="Titre 4 Car"/>
    <w:basedOn w:val="Policepardfaut"/>
    <w:link w:val="Titre4"/>
    <w:uiPriority w:val="9"/>
    <w:semiHidden/>
    <w:rsid w:val="00B30D12"/>
    <w:rPr>
      <w:rFonts w:asciiTheme="majorHAnsi" w:eastAsiaTheme="majorEastAsia" w:hAnsiTheme="majorHAnsi" w:cstheme="majorBidi"/>
      <w:b/>
      <w:bCs/>
      <w:i/>
      <w:iCs/>
      <w:color w:val="4F81BD" w:themeColor="accent1"/>
      <w:sz w:val="24"/>
      <w:szCs w:val="24"/>
    </w:rPr>
  </w:style>
  <w:style w:type="character" w:customStyle="1" w:styleId="CorpsdetexteCar">
    <w:name w:val="Corps de texte Car"/>
    <w:basedOn w:val="Policepardfaut"/>
    <w:link w:val="Corpsdetexte"/>
    <w:semiHidden/>
    <w:rsid w:val="00B30D12"/>
    <w:rPr>
      <w:rFonts w:ascii="Arial Narrow" w:hAnsi="Arial Narrow"/>
      <w:sz w:val="24"/>
      <w:szCs w:val="24"/>
    </w:rPr>
  </w:style>
  <w:style w:type="character" w:customStyle="1" w:styleId="Titre7Car">
    <w:name w:val="Titre 7 Car"/>
    <w:basedOn w:val="Policepardfaut"/>
    <w:link w:val="Titre7"/>
    <w:uiPriority w:val="9"/>
    <w:semiHidden/>
    <w:rsid w:val="009423BE"/>
    <w:rPr>
      <w:rFonts w:asciiTheme="majorHAnsi" w:eastAsiaTheme="majorEastAsia" w:hAnsiTheme="majorHAnsi" w:cstheme="majorBidi"/>
      <w:i/>
      <w:iCs/>
      <w:color w:val="404040" w:themeColor="text1" w:themeTint="BF"/>
      <w:sz w:val="24"/>
      <w:szCs w:val="24"/>
    </w:rPr>
  </w:style>
  <w:style w:type="paragraph" w:styleId="Corpsdetexte3">
    <w:name w:val="Body Text 3"/>
    <w:basedOn w:val="Normal"/>
    <w:link w:val="Corpsdetexte3Car"/>
    <w:uiPriority w:val="99"/>
    <w:semiHidden/>
    <w:unhideWhenUsed/>
    <w:rsid w:val="00C14C48"/>
    <w:pPr>
      <w:spacing w:after="120"/>
    </w:pPr>
    <w:rPr>
      <w:sz w:val="16"/>
      <w:szCs w:val="16"/>
    </w:rPr>
  </w:style>
  <w:style w:type="character" w:customStyle="1" w:styleId="Corpsdetexte3Car">
    <w:name w:val="Corps de texte 3 Car"/>
    <w:basedOn w:val="Policepardfaut"/>
    <w:link w:val="Corpsdetexte3"/>
    <w:uiPriority w:val="99"/>
    <w:semiHidden/>
    <w:rsid w:val="00C14C48"/>
    <w:rPr>
      <w:sz w:val="16"/>
      <w:szCs w:val="16"/>
    </w:rPr>
  </w:style>
  <w:style w:type="paragraph" w:styleId="Paragraphedeliste">
    <w:name w:val="List Paragraph"/>
    <w:basedOn w:val="Normal"/>
    <w:uiPriority w:val="34"/>
    <w:qFormat/>
    <w:rsid w:val="006D599A"/>
    <w:pPr>
      <w:ind w:left="720"/>
      <w:contextualSpacing/>
    </w:pPr>
  </w:style>
  <w:style w:type="table" w:styleId="Grilledutableau">
    <w:name w:val="Table Grid"/>
    <w:basedOn w:val="TableauNormal"/>
    <w:uiPriority w:val="59"/>
    <w:rsid w:val="002640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1017E"/>
    <w:pPr>
      <w:autoSpaceDE w:val="0"/>
      <w:autoSpaceDN w:val="0"/>
      <w:adjustRightInd w:val="0"/>
    </w:pPr>
    <w:rPr>
      <w:rFonts w:ascii="Arial" w:eastAsiaTheme="minorHAnsi" w:hAnsi="Arial" w:cs="Arial"/>
      <w:color w:val="000000"/>
      <w:sz w:val="24"/>
      <w:szCs w:val="24"/>
      <w:lang w:eastAsia="en-US"/>
    </w:rPr>
  </w:style>
  <w:style w:type="paragraph" w:styleId="NormalWeb">
    <w:name w:val="Normal (Web)"/>
    <w:basedOn w:val="Normal"/>
    <w:uiPriority w:val="99"/>
    <w:unhideWhenUsed/>
    <w:rsid w:val="00793297"/>
    <w:pPr>
      <w:spacing w:before="100" w:beforeAutospacing="1" w:after="100" w:afterAutospacing="1"/>
    </w:pPr>
  </w:style>
  <w:style w:type="character" w:customStyle="1" w:styleId="Titre1Car">
    <w:name w:val="Titre 1 Car"/>
    <w:basedOn w:val="Policepardfaut"/>
    <w:link w:val="Titre1"/>
    <w:rsid w:val="005929C4"/>
    <w:rPr>
      <w:rFonts w:ascii="Century Gothic" w:hAnsi="Century Gothic"/>
      <w:sz w:val="120"/>
      <w:szCs w:val="24"/>
      <w:lang w:val="de-DE"/>
    </w:rPr>
  </w:style>
  <w:style w:type="paragraph" w:styleId="Retraitnormal">
    <w:name w:val="Normal Indent"/>
    <w:basedOn w:val="Normal"/>
    <w:rsid w:val="00346C2B"/>
    <w:pPr>
      <w:overflowPunct w:val="0"/>
      <w:autoSpaceDE w:val="0"/>
      <w:autoSpaceDN w:val="0"/>
      <w:adjustRightInd w:val="0"/>
      <w:ind w:left="708"/>
      <w:textAlignment w:val="baseline"/>
    </w:pPr>
    <w:rPr>
      <w:rFonts w:ascii="Arial" w:hAnsi="Arial" w:cs="Arial"/>
      <w:sz w:val="20"/>
      <w:szCs w:val="20"/>
    </w:rPr>
  </w:style>
  <w:style w:type="paragraph" w:customStyle="1" w:styleId="Corpsdetexte21">
    <w:name w:val="Corps de texte 21"/>
    <w:basedOn w:val="Normal"/>
    <w:rsid w:val="00346C2B"/>
    <w:pPr>
      <w:tabs>
        <w:tab w:val="left" w:pos="2977"/>
      </w:tabs>
      <w:overflowPunct w:val="0"/>
      <w:autoSpaceDE w:val="0"/>
      <w:autoSpaceDN w:val="0"/>
      <w:adjustRightInd w:val="0"/>
      <w:spacing w:line="240" w:lineRule="atLeast"/>
      <w:ind w:left="1276" w:firstLine="1134"/>
      <w:jc w:val="both"/>
      <w:textAlignment w:val="baseline"/>
    </w:pPr>
  </w:style>
  <w:style w:type="paragraph" w:styleId="Sous-titre">
    <w:name w:val="Subtitle"/>
    <w:basedOn w:val="Normal"/>
    <w:next w:val="Normal"/>
    <w:link w:val="Sous-titreCar"/>
    <w:qFormat/>
    <w:rsid w:val="00346C2B"/>
    <w:pPr>
      <w:overflowPunct w:val="0"/>
      <w:autoSpaceDE w:val="0"/>
      <w:autoSpaceDN w:val="0"/>
      <w:adjustRightInd w:val="0"/>
      <w:spacing w:after="60"/>
      <w:jc w:val="center"/>
      <w:textAlignment w:val="baseline"/>
      <w:outlineLvl w:val="1"/>
    </w:pPr>
    <w:rPr>
      <w:rFonts w:ascii="Cambria" w:hAnsi="Cambria"/>
    </w:rPr>
  </w:style>
  <w:style w:type="character" w:customStyle="1" w:styleId="Sous-titreCar">
    <w:name w:val="Sous-titre Car"/>
    <w:basedOn w:val="Policepardfaut"/>
    <w:link w:val="Sous-titre"/>
    <w:rsid w:val="00346C2B"/>
    <w:rPr>
      <w:rFonts w:ascii="Cambria" w:hAnsi="Cambria"/>
      <w:sz w:val="24"/>
      <w:szCs w:val="24"/>
    </w:rPr>
  </w:style>
  <w:style w:type="paragraph" w:customStyle="1" w:styleId="Titrerappport">
    <w:name w:val="Titre rappport"/>
    <w:basedOn w:val="Normal"/>
    <w:rsid w:val="001C3C61"/>
    <w:rPr>
      <w:rFonts w:ascii="Century Gothic" w:hAnsi="Century Gothic"/>
      <w:sz w:val="32"/>
      <w:szCs w:val="20"/>
    </w:rPr>
  </w:style>
  <w:style w:type="character" w:styleId="Marquedecommentaire">
    <w:name w:val="annotation reference"/>
    <w:basedOn w:val="Policepardfaut"/>
    <w:uiPriority w:val="99"/>
    <w:semiHidden/>
    <w:unhideWhenUsed/>
    <w:rsid w:val="00432D68"/>
    <w:rPr>
      <w:sz w:val="16"/>
      <w:szCs w:val="16"/>
    </w:rPr>
  </w:style>
  <w:style w:type="paragraph" w:styleId="Commentaire">
    <w:name w:val="annotation text"/>
    <w:basedOn w:val="Normal"/>
    <w:link w:val="CommentaireCar"/>
    <w:uiPriority w:val="99"/>
    <w:semiHidden/>
    <w:unhideWhenUsed/>
    <w:rsid w:val="00432D68"/>
    <w:rPr>
      <w:sz w:val="20"/>
      <w:szCs w:val="20"/>
    </w:rPr>
  </w:style>
  <w:style w:type="character" w:customStyle="1" w:styleId="CommentaireCar">
    <w:name w:val="Commentaire Car"/>
    <w:basedOn w:val="Policepardfaut"/>
    <w:link w:val="Commentaire"/>
    <w:uiPriority w:val="99"/>
    <w:semiHidden/>
    <w:rsid w:val="00432D68"/>
  </w:style>
  <w:style w:type="paragraph" w:styleId="Objetducommentaire">
    <w:name w:val="annotation subject"/>
    <w:basedOn w:val="Commentaire"/>
    <w:next w:val="Commentaire"/>
    <w:link w:val="ObjetducommentaireCar"/>
    <w:uiPriority w:val="99"/>
    <w:semiHidden/>
    <w:unhideWhenUsed/>
    <w:rsid w:val="00432D68"/>
    <w:rPr>
      <w:b/>
      <w:bCs/>
    </w:rPr>
  </w:style>
  <w:style w:type="character" w:customStyle="1" w:styleId="ObjetducommentaireCar">
    <w:name w:val="Objet du commentaire Car"/>
    <w:basedOn w:val="CommentaireCar"/>
    <w:link w:val="Objetducommentaire"/>
    <w:uiPriority w:val="99"/>
    <w:semiHidden/>
    <w:rsid w:val="00432D6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449424">
      <w:bodyDiv w:val="1"/>
      <w:marLeft w:val="0"/>
      <w:marRight w:val="0"/>
      <w:marTop w:val="0"/>
      <w:marBottom w:val="0"/>
      <w:divBdr>
        <w:top w:val="none" w:sz="0" w:space="0" w:color="auto"/>
        <w:left w:val="none" w:sz="0" w:space="0" w:color="auto"/>
        <w:bottom w:val="none" w:sz="0" w:space="0" w:color="auto"/>
        <w:right w:val="none" w:sz="0" w:space="0" w:color="auto"/>
      </w:divBdr>
    </w:div>
    <w:div w:id="128475964">
      <w:bodyDiv w:val="1"/>
      <w:marLeft w:val="0"/>
      <w:marRight w:val="0"/>
      <w:marTop w:val="0"/>
      <w:marBottom w:val="0"/>
      <w:divBdr>
        <w:top w:val="none" w:sz="0" w:space="0" w:color="auto"/>
        <w:left w:val="none" w:sz="0" w:space="0" w:color="auto"/>
        <w:bottom w:val="none" w:sz="0" w:space="0" w:color="auto"/>
        <w:right w:val="none" w:sz="0" w:space="0" w:color="auto"/>
      </w:divBdr>
    </w:div>
    <w:div w:id="175538050">
      <w:bodyDiv w:val="1"/>
      <w:marLeft w:val="0"/>
      <w:marRight w:val="0"/>
      <w:marTop w:val="0"/>
      <w:marBottom w:val="0"/>
      <w:divBdr>
        <w:top w:val="none" w:sz="0" w:space="0" w:color="auto"/>
        <w:left w:val="none" w:sz="0" w:space="0" w:color="auto"/>
        <w:bottom w:val="none" w:sz="0" w:space="0" w:color="auto"/>
        <w:right w:val="none" w:sz="0" w:space="0" w:color="auto"/>
      </w:divBdr>
    </w:div>
    <w:div w:id="202788454">
      <w:bodyDiv w:val="1"/>
      <w:marLeft w:val="0"/>
      <w:marRight w:val="0"/>
      <w:marTop w:val="0"/>
      <w:marBottom w:val="0"/>
      <w:divBdr>
        <w:top w:val="none" w:sz="0" w:space="0" w:color="auto"/>
        <w:left w:val="none" w:sz="0" w:space="0" w:color="auto"/>
        <w:bottom w:val="none" w:sz="0" w:space="0" w:color="auto"/>
        <w:right w:val="none" w:sz="0" w:space="0" w:color="auto"/>
      </w:divBdr>
    </w:div>
    <w:div w:id="420874347">
      <w:bodyDiv w:val="1"/>
      <w:marLeft w:val="0"/>
      <w:marRight w:val="0"/>
      <w:marTop w:val="0"/>
      <w:marBottom w:val="0"/>
      <w:divBdr>
        <w:top w:val="none" w:sz="0" w:space="0" w:color="auto"/>
        <w:left w:val="none" w:sz="0" w:space="0" w:color="auto"/>
        <w:bottom w:val="none" w:sz="0" w:space="0" w:color="auto"/>
        <w:right w:val="none" w:sz="0" w:space="0" w:color="auto"/>
      </w:divBdr>
    </w:div>
    <w:div w:id="437870441">
      <w:bodyDiv w:val="1"/>
      <w:marLeft w:val="0"/>
      <w:marRight w:val="0"/>
      <w:marTop w:val="0"/>
      <w:marBottom w:val="0"/>
      <w:divBdr>
        <w:top w:val="none" w:sz="0" w:space="0" w:color="auto"/>
        <w:left w:val="none" w:sz="0" w:space="0" w:color="auto"/>
        <w:bottom w:val="none" w:sz="0" w:space="0" w:color="auto"/>
        <w:right w:val="none" w:sz="0" w:space="0" w:color="auto"/>
      </w:divBdr>
    </w:div>
    <w:div w:id="459885851">
      <w:bodyDiv w:val="1"/>
      <w:marLeft w:val="0"/>
      <w:marRight w:val="0"/>
      <w:marTop w:val="0"/>
      <w:marBottom w:val="0"/>
      <w:divBdr>
        <w:top w:val="none" w:sz="0" w:space="0" w:color="auto"/>
        <w:left w:val="none" w:sz="0" w:space="0" w:color="auto"/>
        <w:bottom w:val="none" w:sz="0" w:space="0" w:color="auto"/>
        <w:right w:val="none" w:sz="0" w:space="0" w:color="auto"/>
      </w:divBdr>
    </w:div>
    <w:div w:id="481775680">
      <w:bodyDiv w:val="1"/>
      <w:marLeft w:val="0"/>
      <w:marRight w:val="0"/>
      <w:marTop w:val="0"/>
      <w:marBottom w:val="0"/>
      <w:divBdr>
        <w:top w:val="none" w:sz="0" w:space="0" w:color="auto"/>
        <w:left w:val="none" w:sz="0" w:space="0" w:color="auto"/>
        <w:bottom w:val="none" w:sz="0" w:space="0" w:color="auto"/>
        <w:right w:val="none" w:sz="0" w:space="0" w:color="auto"/>
      </w:divBdr>
    </w:div>
    <w:div w:id="484855354">
      <w:bodyDiv w:val="1"/>
      <w:marLeft w:val="0"/>
      <w:marRight w:val="0"/>
      <w:marTop w:val="0"/>
      <w:marBottom w:val="0"/>
      <w:divBdr>
        <w:top w:val="none" w:sz="0" w:space="0" w:color="auto"/>
        <w:left w:val="none" w:sz="0" w:space="0" w:color="auto"/>
        <w:bottom w:val="none" w:sz="0" w:space="0" w:color="auto"/>
        <w:right w:val="none" w:sz="0" w:space="0" w:color="auto"/>
      </w:divBdr>
    </w:div>
    <w:div w:id="527261801">
      <w:bodyDiv w:val="1"/>
      <w:marLeft w:val="0"/>
      <w:marRight w:val="0"/>
      <w:marTop w:val="0"/>
      <w:marBottom w:val="0"/>
      <w:divBdr>
        <w:top w:val="none" w:sz="0" w:space="0" w:color="auto"/>
        <w:left w:val="none" w:sz="0" w:space="0" w:color="auto"/>
        <w:bottom w:val="none" w:sz="0" w:space="0" w:color="auto"/>
        <w:right w:val="none" w:sz="0" w:space="0" w:color="auto"/>
      </w:divBdr>
    </w:div>
    <w:div w:id="571432688">
      <w:bodyDiv w:val="1"/>
      <w:marLeft w:val="0"/>
      <w:marRight w:val="0"/>
      <w:marTop w:val="0"/>
      <w:marBottom w:val="0"/>
      <w:divBdr>
        <w:top w:val="none" w:sz="0" w:space="0" w:color="auto"/>
        <w:left w:val="none" w:sz="0" w:space="0" w:color="auto"/>
        <w:bottom w:val="none" w:sz="0" w:space="0" w:color="auto"/>
        <w:right w:val="none" w:sz="0" w:space="0" w:color="auto"/>
      </w:divBdr>
    </w:div>
    <w:div w:id="624041646">
      <w:bodyDiv w:val="1"/>
      <w:marLeft w:val="0"/>
      <w:marRight w:val="0"/>
      <w:marTop w:val="0"/>
      <w:marBottom w:val="0"/>
      <w:divBdr>
        <w:top w:val="none" w:sz="0" w:space="0" w:color="auto"/>
        <w:left w:val="none" w:sz="0" w:space="0" w:color="auto"/>
        <w:bottom w:val="none" w:sz="0" w:space="0" w:color="auto"/>
        <w:right w:val="none" w:sz="0" w:space="0" w:color="auto"/>
      </w:divBdr>
    </w:div>
    <w:div w:id="631598719">
      <w:bodyDiv w:val="1"/>
      <w:marLeft w:val="0"/>
      <w:marRight w:val="0"/>
      <w:marTop w:val="0"/>
      <w:marBottom w:val="0"/>
      <w:divBdr>
        <w:top w:val="none" w:sz="0" w:space="0" w:color="auto"/>
        <w:left w:val="none" w:sz="0" w:space="0" w:color="auto"/>
        <w:bottom w:val="none" w:sz="0" w:space="0" w:color="auto"/>
        <w:right w:val="none" w:sz="0" w:space="0" w:color="auto"/>
      </w:divBdr>
    </w:div>
    <w:div w:id="635600817">
      <w:bodyDiv w:val="1"/>
      <w:marLeft w:val="0"/>
      <w:marRight w:val="0"/>
      <w:marTop w:val="0"/>
      <w:marBottom w:val="0"/>
      <w:divBdr>
        <w:top w:val="none" w:sz="0" w:space="0" w:color="auto"/>
        <w:left w:val="none" w:sz="0" w:space="0" w:color="auto"/>
        <w:bottom w:val="none" w:sz="0" w:space="0" w:color="auto"/>
        <w:right w:val="none" w:sz="0" w:space="0" w:color="auto"/>
      </w:divBdr>
    </w:div>
    <w:div w:id="714889676">
      <w:bodyDiv w:val="1"/>
      <w:marLeft w:val="0"/>
      <w:marRight w:val="0"/>
      <w:marTop w:val="0"/>
      <w:marBottom w:val="0"/>
      <w:divBdr>
        <w:top w:val="none" w:sz="0" w:space="0" w:color="auto"/>
        <w:left w:val="none" w:sz="0" w:space="0" w:color="auto"/>
        <w:bottom w:val="none" w:sz="0" w:space="0" w:color="auto"/>
        <w:right w:val="none" w:sz="0" w:space="0" w:color="auto"/>
      </w:divBdr>
    </w:div>
    <w:div w:id="765275100">
      <w:bodyDiv w:val="1"/>
      <w:marLeft w:val="0"/>
      <w:marRight w:val="0"/>
      <w:marTop w:val="0"/>
      <w:marBottom w:val="0"/>
      <w:divBdr>
        <w:top w:val="none" w:sz="0" w:space="0" w:color="auto"/>
        <w:left w:val="none" w:sz="0" w:space="0" w:color="auto"/>
        <w:bottom w:val="none" w:sz="0" w:space="0" w:color="auto"/>
        <w:right w:val="none" w:sz="0" w:space="0" w:color="auto"/>
      </w:divBdr>
    </w:div>
    <w:div w:id="819468806">
      <w:bodyDiv w:val="1"/>
      <w:marLeft w:val="0"/>
      <w:marRight w:val="0"/>
      <w:marTop w:val="0"/>
      <w:marBottom w:val="0"/>
      <w:divBdr>
        <w:top w:val="none" w:sz="0" w:space="0" w:color="auto"/>
        <w:left w:val="none" w:sz="0" w:space="0" w:color="auto"/>
        <w:bottom w:val="none" w:sz="0" w:space="0" w:color="auto"/>
        <w:right w:val="none" w:sz="0" w:space="0" w:color="auto"/>
      </w:divBdr>
    </w:div>
    <w:div w:id="837502086">
      <w:bodyDiv w:val="1"/>
      <w:marLeft w:val="0"/>
      <w:marRight w:val="0"/>
      <w:marTop w:val="0"/>
      <w:marBottom w:val="0"/>
      <w:divBdr>
        <w:top w:val="none" w:sz="0" w:space="0" w:color="auto"/>
        <w:left w:val="none" w:sz="0" w:space="0" w:color="auto"/>
        <w:bottom w:val="none" w:sz="0" w:space="0" w:color="auto"/>
        <w:right w:val="none" w:sz="0" w:space="0" w:color="auto"/>
      </w:divBdr>
    </w:div>
    <w:div w:id="933778752">
      <w:bodyDiv w:val="1"/>
      <w:marLeft w:val="0"/>
      <w:marRight w:val="0"/>
      <w:marTop w:val="0"/>
      <w:marBottom w:val="0"/>
      <w:divBdr>
        <w:top w:val="none" w:sz="0" w:space="0" w:color="auto"/>
        <w:left w:val="none" w:sz="0" w:space="0" w:color="auto"/>
        <w:bottom w:val="none" w:sz="0" w:space="0" w:color="auto"/>
        <w:right w:val="none" w:sz="0" w:space="0" w:color="auto"/>
      </w:divBdr>
    </w:div>
    <w:div w:id="941260593">
      <w:bodyDiv w:val="1"/>
      <w:marLeft w:val="0"/>
      <w:marRight w:val="0"/>
      <w:marTop w:val="0"/>
      <w:marBottom w:val="0"/>
      <w:divBdr>
        <w:top w:val="none" w:sz="0" w:space="0" w:color="auto"/>
        <w:left w:val="none" w:sz="0" w:space="0" w:color="auto"/>
        <w:bottom w:val="none" w:sz="0" w:space="0" w:color="auto"/>
        <w:right w:val="none" w:sz="0" w:space="0" w:color="auto"/>
      </w:divBdr>
    </w:div>
    <w:div w:id="963118732">
      <w:bodyDiv w:val="1"/>
      <w:marLeft w:val="0"/>
      <w:marRight w:val="0"/>
      <w:marTop w:val="0"/>
      <w:marBottom w:val="0"/>
      <w:divBdr>
        <w:top w:val="none" w:sz="0" w:space="0" w:color="auto"/>
        <w:left w:val="none" w:sz="0" w:space="0" w:color="auto"/>
        <w:bottom w:val="none" w:sz="0" w:space="0" w:color="auto"/>
        <w:right w:val="none" w:sz="0" w:space="0" w:color="auto"/>
      </w:divBdr>
    </w:div>
    <w:div w:id="980429378">
      <w:bodyDiv w:val="1"/>
      <w:marLeft w:val="0"/>
      <w:marRight w:val="0"/>
      <w:marTop w:val="0"/>
      <w:marBottom w:val="0"/>
      <w:divBdr>
        <w:top w:val="none" w:sz="0" w:space="0" w:color="auto"/>
        <w:left w:val="none" w:sz="0" w:space="0" w:color="auto"/>
        <w:bottom w:val="none" w:sz="0" w:space="0" w:color="auto"/>
        <w:right w:val="none" w:sz="0" w:space="0" w:color="auto"/>
      </w:divBdr>
    </w:div>
    <w:div w:id="1004360296">
      <w:bodyDiv w:val="1"/>
      <w:marLeft w:val="0"/>
      <w:marRight w:val="0"/>
      <w:marTop w:val="0"/>
      <w:marBottom w:val="0"/>
      <w:divBdr>
        <w:top w:val="none" w:sz="0" w:space="0" w:color="auto"/>
        <w:left w:val="none" w:sz="0" w:space="0" w:color="auto"/>
        <w:bottom w:val="none" w:sz="0" w:space="0" w:color="auto"/>
        <w:right w:val="none" w:sz="0" w:space="0" w:color="auto"/>
      </w:divBdr>
    </w:div>
    <w:div w:id="1021320548">
      <w:bodyDiv w:val="1"/>
      <w:marLeft w:val="0"/>
      <w:marRight w:val="0"/>
      <w:marTop w:val="0"/>
      <w:marBottom w:val="0"/>
      <w:divBdr>
        <w:top w:val="none" w:sz="0" w:space="0" w:color="auto"/>
        <w:left w:val="none" w:sz="0" w:space="0" w:color="auto"/>
        <w:bottom w:val="none" w:sz="0" w:space="0" w:color="auto"/>
        <w:right w:val="none" w:sz="0" w:space="0" w:color="auto"/>
      </w:divBdr>
    </w:div>
    <w:div w:id="1024793124">
      <w:bodyDiv w:val="1"/>
      <w:marLeft w:val="0"/>
      <w:marRight w:val="0"/>
      <w:marTop w:val="0"/>
      <w:marBottom w:val="0"/>
      <w:divBdr>
        <w:top w:val="none" w:sz="0" w:space="0" w:color="auto"/>
        <w:left w:val="none" w:sz="0" w:space="0" w:color="auto"/>
        <w:bottom w:val="none" w:sz="0" w:space="0" w:color="auto"/>
        <w:right w:val="none" w:sz="0" w:space="0" w:color="auto"/>
      </w:divBdr>
    </w:div>
    <w:div w:id="1063604175">
      <w:bodyDiv w:val="1"/>
      <w:marLeft w:val="0"/>
      <w:marRight w:val="0"/>
      <w:marTop w:val="0"/>
      <w:marBottom w:val="0"/>
      <w:divBdr>
        <w:top w:val="none" w:sz="0" w:space="0" w:color="auto"/>
        <w:left w:val="none" w:sz="0" w:space="0" w:color="auto"/>
        <w:bottom w:val="none" w:sz="0" w:space="0" w:color="auto"/>
        <w:right w:val="none" w:sz="0" w:space="0" w:color="auto"/>
      </w:divBdr>
    </w:div>
    <w:div w:id="1125659160">
      <w:bodyDiv w:val="1"/>
      <w:marLeft w:val="0"/>
      <w:marRight w:val="0"/>
      <w:marTop w:val="0"/>
      <w:marBottom w:val="0"/>
      <w:divBdr>
        <w:top w:val="none" w:sz="0" w:space="0" w:color="auto"/>
        <w:left w:val="none" w:sz="0" w:space="0" w:color="auto"/>
        <w:bottom w:val="none" w:sz="0" w:space="0" w:color="auto"/>
        <w:right w:val="none" w:sz="0" w:space="0" w:color="auto"/>
      </w:divBdr>
    </w:div>
    <w:div w:id="1181704363">
      <w:bodyDiv w:val="1"/>
      <w:marLeft w:val="0"/>
      <w:marRight w:val="0"/>
      <w:marTop w:val="0"/>
      <w:marBottom w:val="0"/>
      <w:divBdr>
        <w:top w:val="none" w:sz="0" w:space="0" w:color="auto"/>
        <w:left w:val="none" w:sz="0" w:space="0" w:color="auto"/>
        <w:bottom w:val="none" w:sz="0" w:space="0" w:color="auto"/>
        <w:right w:val="none" w:sz="0" w:space="0" w:color="auto"/>
      </w:divBdr>
    </w:div>
    <w:div w:id="1447232388">
      <w:bodyDiv w:val="1"/>
      <w:marLeft w:val="0"/>
      <w:marRight w:val="0"/>
      <w:marTop w:val="0"/>
      <w:marBottom w:val="0"/>
      <w:divBdr>
        <w:top w:val="none" w:sz="0" w:space="0" w:color="auto"/>
        <w:left w:val="none" w:sz="0" w:space="0" w:color="auto"/>
        <w:bottom w:val="none" w:sz="0" w:space="0" w:color="auto"/>
        <w:right w:val="none" w:sz="0" w:space="0" w:color="auto"/>
      </w:divBdr>
    </w:div>
    <w:div w:id="1467502051">
      <w:bodyDiv w:val="1"/>
      <w:marLeft w:val="0"/>
      <w:marRight w:val="0"/>
      <w:marTop w:val="0"/>
      <w:marBottom w:val="0"/>
      <w:divBdr>
        <w:top w:val="none" w:sz="0" w:space="0" w:color="auto"/>
        <w:left w:val="none" w:sz="0" w:space="0" w:color="auto"/>
        <w:bottom w:val="none" w:sz="0" w:space="0" w:color="auto"/>
        <w:right w:val="none" w:sz="0" w:space="0" w:color="auto"/>
      </w:divBdr>
    </w:div>
    <w:div w:id="1467627192">
      <w:bodyDiv w:val="1"/>
      <w:marLeft w:val="0"/>
      <w:marRight w:val="0"/>
      <w:marTop w:val="0"/>
      <w:marBottom w:val="0"/>
      <w:divBdr>
        <w:top w:val="none" w:sz="0" w:space="0" w:color="auto"/>
        <w:left w:val="none" w:sz="0" w:space="0" w:color="auto"/>
        <w:bottom w:val="none" w:sz="0" w:space="0" w:color="auto"/>
        <w:right w:val="none" w:sz="0" w:space="0" w:color="auto"/>
      </w:divBdr>
    </w:div>
    <w:div w:id="1535380944">
      <w:bodyDiv w:val="1"/>
      <w:marLeft w:val="0"/>
      <w:marRight w:val="0"/>
      <w:marTop w:val="0"/>
      <w:marBottom w:val="0"/>
      <w:divBdr>
        <w:top w:val="none" w:sz="0" w:space="0" w:color="auto"/>
        <w:left w:val="none" w:sz="0" w:space="0" w:color="auto"/>
        <w:bottom w:val="none" w:sz="0" w:space="0" w:color="auto"/>
        <w:right w:val="none" w:sz="0" w:space="0" w:color="auto"/>
      </w:divBdr>
    </w:div>
    <w:div w:id="1620601397">
      <w:bodyDiv w:val="1"/>
      <w:marLeft w:val="0"/>
      <w:marRight w:val="0"/>
      <w:marTop w:val="0"/>
      <w:marBottom w:val="0"/>
      <w:divBdr>
        <w:top w:val="none" w:sz="0" w:space="0" w:color="auto"/>
        <w:left w:val="none" w:sz="0" w:space="0" w:color="auto"/>
        <w:bottom w:val="none" w:sz="0" w:space="0" w:color="auto"/>
        <w:right w:val="none" w:sz="0" w:space="0" w:color="auto"/>
      </w:divBdr>
    </w:div>
    <w:div w:id="1776435403">
      <w:bodyDiv w:val="1"/>
      <w:marLeft w:val="0"/>
      <w:marRight w:val="0"/>
      <w:marTop w:val="0"/>
      <w:marBottom w:val="0"/>
      <w:divBdr>
        <w:top w:val="none" w:sz="0" w:space="0" w:color="auto"/>
        <w:left w:val="none" w:sz="0" w:space="0" w:color="auto"/>
        <w:bottom w:val="none" w:sz="0" w:space="0" w:color="auto"/>
        <w:right w:val="none" w:sz="0" w:space="0" w:color="auto"/>
      </w:divBdr>
    </w:div>
    <w:div w:id="1794785320">
      <w:bodyDiv w:val="1"/>
      <w:marLeft w:val="0"/>
      <w:marRight w:val="0"/>
      <w:marTop w:val="0"/>
      <w:marBottom w:val="0"/>
      <w:divBdr>
        <w:top w:val="none" w:sz="0" w:space="0" w:color="auto"/>
        <w:left w:val="none" w:sz="0" w:space="0" w:color="auto"/>
        <w:bottom w:val="none" w:sz="0" w:space="0" w:color="auto"/>
        <w:right w:val="none" w:sz="0" w:space="0" w:color="auto"/>
      </w:divBdr>
    </w:div>
    <w:div w:id="1854957616">
      <w:bodyDiv w:val="1"/>
      <w:marLeft w:val="0"/>
      <w:marRight w:val="0"/>
      <w:marTop w:val="0"/>
      <w:marBottom w:val="0"/>
      <w:divBdr>
        <w:top w:val="none" w:sz="0" w:space="0" w:color="auto"/>
        <w:left w:val="none" w:sz="0" w:space="0" w:color="auto"/>
        <w:bottom w:val="none" w:sz="0" w:space="0" w:color="auto"/>
        <w:right w:val="none" w:sz="0" w:space="0" w:color="auto"/>
      </w:divBdr>
    </w:div>
    <w:div w:id="1896621197">
      <w:bodyDiv w:val="1"/>
      <w:marLeft w:val="0"/>
      <w:marRight w:val="0"/>
      <w:marTop w:val="0"/>
      <w:marBottom w:val="0"/>
      <w:divBdr>
        <w:top w:val="none" w:sz="0" w:space="0" w:color="auto"/>
        <w:left w:val="none" w:sz="0" w:space="0" w:color="auto"/>
        <w:bottom w:val="none" w:sz="0" w:space="0" w:color="auto"/>
        <w:right w:val="none" w:sz="0" w:space="0" w:color="auto"/>
      </w:divBdr>
    </w:div>
    <w:div w:id="1966546459">
      <w:bodyDiv w:val="1"/>
      <w:marLeft w:val="0"/>
      <w:marRight w:val="0"/>
      <w:marTop w:val="0"/>
      <w:marBottom w:val="0"/>
      <w:divBdr>
        <w:top w:val="none" w:sz="0" w:space="0" w:color="auto"/>
        <w:left w:val="none" w:sz="0" w:space="0" w:color="auto"/>
        <w:bottom w:val="none" w:sz="0" w:space="0" w:color="auto"/>
        <w:right w:val="none" w:sz="0" w:space="0" w:color="auto"/>
      </w:divBdr>
    </w:div>
    <w:div w:id="1991979222">
      <w:bodyDiv w:val="1"/>
      <w:marLeft w:val="0"/>
      <w:marRight w:val="0"/>
      <w:marTop w:val="0"/>
      <w:marBottom w:val="0"/>
      <w:divBdr>
        <w:top w:val="none" w:sz="0" w:space="0" w:color="auto"/>
        <w:left w:val="none" w:sz="0" w:space="0" w:color="auto"/>
        <w:bottom w:val="none" w:sz="0" w:space="0" w:color="auto"/>
        <w:right w:val="none" w:sz="0" w:space="0" w:color="auto"/>
      </w:divBdr>
    </w:div>
    <w:div w:id="2031485498">
      <w:bodyDiv w:val="1"/>
      <w:marLeft w:val="0"/>
      <w:marRight w:val="0"/>
      <w:marTop w:val="0"/>
      <w:marBottom w:val="0"/>
      <w:divBdr>
        <w:top w:val="none" w:sz="0" w:space="0" w:color="auto"/>
        <w:left w:val="none" w:sz="0" w:space="0" w:color="auto"/>
        <w:bottom w:val="none" w:sz="0" w:space="0" w:color="auto"/>
        <w:right w:val="none" w:sz="0" w:space="0" w:color="auto"/>
      </w:divBdr>
    </w:div>
    <w:div w:id="2080785449">
      <w:bodyDiv w:val="1"/>
      <w:marLeft w:val="0"/>
      <w:marRight w:val="0"/>
      <w:marTop w:val="0"/>
      <w:marBottom w:val="0"/>
      <w:divBdr>
        <w:top w:val="none" w:sz="0" w:space="0" w:color="auto"/>
        <w:left w:val="none" w:sz="0" w:space="0" w:color="auto"/>
        <w:bottom w:val="none" w:sz="0" w:space="0" w:color="auto"/>
        <w:right w:val="none" w:sz="0" w:space="0" w:color="auto"/>
      </w:divBdr>
    </w:div>
    <w:div w:id="2140293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Mod&#232;les\Bureau.dot"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Feuille_de_calcul_Microsoft_Excel.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1.0056358192101789E-2"/>
          <c:y val="1.9445278939160548E-2"/>
          <c:w val="0.77430469718813943"/>
          <c:h val="0.89479397243176773"/>
        </c:manualLayout>
      </c:layout>
      <c:barChart>
        <c:barDir val="col"/>
        <c:grouping val="stacked"/>
        <c:varyColors val="0"/>
        <c:ser>
          <c:idx val="0"/>
          <c:order val="0"/>
          <c:tx>
            <c:strRef>
              <c:f>'BP22RM partie3 delib'!$C$27</c:f>
              <c:strCache>
                <c:ptCount val="1"/>
                <c:pt idx="0">
                  <c:v>CP Antérieurs</c:v>
                </c:pt>
              </c:strCache>
            </c:strRef>
          </c:tx>
          <c:spPr>
            <a:solidFill>
              <a:schemeClr val="bg1">
                <a:lumMod val="75000"/>
              </a:schemeClr>
            </a:solidFill>
          </c:spPr>
          <c:invertIfNegative val="0"/>
          <c:dLbls>
            <c:numFmt formatCode="#,##0.00,," sourceLinked="0"/>
            <c:spPr>
              <a:noFill/>
              <a:ln>
                <a:noFill/>
              </a:ln>
              <a:effectLst/>
            </c:spPr>
            <c:txPr>
              <a:bodyPr/>
              <a:lstStyle/>
              <a:p>
                <a:pPr>
                  <a:defRPr sz="900" b="1"/>
                </a:pPr>
                <a:endParaRPr lang="fr-F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'BP22RM partie3 delib'!$B$28:$B$34</c:f>
              <c:strCache>
                <c:ptCount val="4"/>
                <c:pt idx="0">
                  <c:v>AP 2020</c:v>
                </c:pt>
                <c:pt idx="1">
                  <c:v>AP 2021</c:v>
                </c:pt>
                <c:pt idx="2">
                  <c:v>AP 2022</c:v>
                </c:pt>
                <c:pt idx="3">
                  <c:v>Total</c:v>
                </c:pt>
              </c:strCache>
            </c:strRef>
          </c:cat>
          <c:val>
            <c:numRef>
              <c:f>'BP22RM partie3 delib'!$C$28:$C$34</c:f>
              <c:numCache>
                <c:formatCode>_(* #,##0.00_);_(* \(#,##0.00\);_(* "-"??_);_(@_)</c:formatCode>
                <c:ptCount val="4"/>
                <c:pt idx="0">
                  <c:v>556490205.41000021</c:v>
                </c:pt>
                <c:pt idx="1">
                  <c:v>111997401.04000004</c:v>
                </c:pt>
                <c:pt idx="3">
                  <c:v>668487606.45000029</c:v>
                </c:pt>
              </c:numCache>
            </c:numRef>
          </c:val>
          <c:extLst>
            <c:ext xmlns:c16="http://schemas.microsoft.com/office/drawing/2014/chart" uri="{C3380CC4-5D6E-409C-BE32-E72D297353CC}">
              <c16:uniqueId val="{00000000-7387-464E-861C-DB56C06BD980}"/>
            </c:ext>
          </c:extLst>
        </c:ser>
        <c:ser>
          <c:idx val="1"/>
          <c:order val="1"/>
          <c:tx>
            <c:strRef>
              <c:f>'BP22RM partie3 delib'!$D$27</c:f>
              <c:strCache>
                <c:ptCount val="1"/>
                <c:pt idx="0">
                  <c:v>CP 2022</c:v>
                </c:pt>
              </c:strCache>
            </c:strRef>
          </c:tx>
          <c:spPr>
            <a:solidFill>
              <a:srgbClr val="FF0000"/>
            </a:solidFill>
          </c:spPr>
          <c:invertIfNegative val="0"/>
          <c:dLbls>
            <c:numFmt formatCode="#,##0.00,," sourceLinked="0"/>
            <c:spPr>
              <a:noFill/>
              <a:ln>
                <a:noFill/>
              </a:ln>
              <a:effectLst/>
            </c:spPr>
            <c:txPr>
              <a:bodyPr/>
              <a:lstStyle/>
              <a:p>
                <a:pPr>
                  <a:defRPr sz="900" b="1">
                    <a:solidFill>
                      <a:schemeClr val="bg1"/>
                    </a:solidFill>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'BP22RM partie3 delib'!$B$28:$B$34</c:f>
              <c:strCache>
                <c:ptCount val="4"/>
                <c:pt idx="0">
                  <c:v>AP 2020</c:v>
                </c:pt>
                <c:pt idx="1">
                  <c:v>AP 2021</c:v>
                </c:pt>
                <c:pt idx="2">
                  <c:v>AP 2022</c:v>
                </c:pt>
                <c:pt idx="3">
                  <c:v>Total</c:v>
                </c:pt>
              </c:strCache>
            </c:strRef>
          </c:cat>
          <c:val>
            <c:numRef>
              <c:f>'BP22RM partie3 delib'!$D$28:$D$34</c:f>
              <c:numCache>
                <c:formatCode>_(* #,##0.00_);_(* \(#,##0.00\);_(* "-"??_);_(@_)</c:formatCode>
                <c:ptCount val="4"/>
                <c:pt idx="0">
                  <c:v>236736458.05000001</c:v>
                </c:pt>
                <c:pt idx="1">
                  <c:v>53147341.5</c:v>
                </c:pt>
                <c:pt idx="2">
                  <c:v>123278485.02000001</c:v>
                </c:pt>
                <c:pt idx="3">
                  <c:v>413162284.57000005</c:v>
                </c:pt>
              </c:numCache>
            </c:numRef>
          </c:val>
          <c:extLst>
            <c:ext xmlns:c16="http://schemas.microsoft.com/office/drawing/2014/chart" uri="{C3380CC4-5D6E-409C-BE32-E72D297353CC}">
              <c16:uniqueId val="{00000001-7387-464E-861C-DB56C06BD980}"/>
            </c:ext>
          </c:extLst>
        </c:ser>
        <c:ser>
          <c:idx val="2"/>
          <c:order val="2"/>
          <c:tx>
            <c:strRef>
              <c:f>'BP22RM partie3 delib'!$E$27</c:f>
              <c:strCache>
                <c:ptCount val="1"/>
                <c:pt idx="0">
                  <c:v>CP 2023-2028</c:v>
                </c:pt>
              </c:strCache>
            </c:strRef>
          </c:tx>
          <c:spPr>
            <a:solidFill>
              <a:schemeClr val="accent3"/>
            </a:solidFill>
          </c:spPr>
          <c:invertIfNegative val="0"/>
          <c:dLbls>
            <c:numFmt formatCode="#,##0.00,," sourceLinked="0"/>
            <c:spPr>
              <a:noFill/>
              <a:ln>
                <a:noFill/>
              </a:ln>
              <a:effectLst/>
            </c:spPr>
            <c:txPr>
              <a:bodyPr/>
              <a:lstStyle/>
              <a:p>
                <a:pPr>
                  <a:defRPr sz="900" b="1"/>
                </a:pPr>
                <a:endParaRPr lang="fr-F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'BP22RM partie3 delib'!$B$28:$B$34</c:f>
              <c:strCache>
                <c:ptCount val="4"/>
                <c:pt idx="0">
                  <c:v>AP 2020</c:v>
                </c:pt>
                <c:pt idx="1">
                  <c:v>AP 2021</c:v>
                </c:pt>
                <c:pt idx="2">
                  <c:v>AP 2022</c:v>
                </c:pt>
                <c:pt idx="3">
                  <c:v>Total</c:v>
                </c:pt>
              </c:strCache>
            </c:strRef>
          </c:cat>
          <c:val>
            <c:numRef>
              <c:f>'BP22RM partie3 delib'!$E$28:$E$34</c:f>
              <c:numCache>
                <c:formatCode>_(* #,##0.00_);_(* \(#,##0.00\);_(* "-"??_);_(@_)</c:formatCode>
                <c:ptCount val="4"/>
                <c:pt idx="0">
                  <c:v>405737679.12</c:v>
                </c:pt>
                <c:pt idx="1">
                  <c:v>135348269.40000001</c:v>
                </c:pt>
                <c:pt idx="2">
                  <c:v>130722286</c:v>
                </c:pt>
                <c:pt idx="3">
                  <c:v>671808234.51999998</c:v>
                </c:pt>
              </c:numCache>
            </c:numRef>
          </c:val>
          <c:extLst>
            <c:ext xmlns:c16="http://schemas.microsoft.com/office/drawing/2014/chart" uri="{C3380CC4-5D6E-409C-BE32-E72D297353CC}">
              <c16:uniqueId val="{00000002-7387-464E-861C-DB56C06BD980}"/>
            </c:ext>
          </c:extLst>
        </c:ser>
        <c:dLbls>
          <c:showLegendKey val="0"/>
          <c:showVal val="0"/>
          <c:showCatName val="0"/>
          <c:showSerName val="0"/>
          <c:showPercent val="0"/>
          <c:showBubbleSize val="0"/>
        </c:dLbls>
        <c:gapWidth val="150"/>
        <c:overlap val="100"/>
        <c:axId val="165689216"/>
        <c:axId val="165690752"/>
      </c:barChart>
      <c:barChart>
        <c:barDir val="col"/>
        <c:grouping val="stacked"/>
        <c:varyColors val="0"/>
        <c:ser>
          <c:idx val="3"/>
          <c:order val="3"/>
          <c:tx>
            <c:strRef>
              <c:f>'BP22RM partie3 delib'!$F$27</c:f>
              <c:strCache>
                <c:ptCount val="1"/>
                <c:pt idx="0">
                  <c:v>Montant autorisé</c:v>
                </c:pt>
              </c:strCache>
            </c:strRef>
          </c:tx>
          <c:spPr>
            <a:noFill/>
            <a:ln>
              <a:solidFill>
                <a:schemeClr val="tx1"/>
              </a:solidFill>
            </a:ln>
          </c:spPr>
          <c:invertIfNegative val="0"/>
          <c:dLbls>
            <c:dLbl>
              <c:idx val="0"/>
              <c:layout>
                <c:manualLayout>
                  <c:x val="-1.7037795283021763E-7"/>
                  <c:y val="-0.32261959775166194"/>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7387-464E-861C-DB56C06BD980}"/>
                </c:ext>
              </c:extLst>
            </c:dLbl>
            <c:dLbl>
              <c:idx val="1"/>
              <c:layout>
                <c:manualLayout>
                  <c:x val="1.4258930871530935E-3"/>
                  <c:y val="-0.11516057615928044"/>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7387-464E-861C-DB56C06BD980}"/>
                </c:ext>
              </c:extLst>
            </c:dLbl>
            <c:dLbl>
              <c:idx val="2"/>
              <c:layout>
                <c:manualLayout>
                  <c:x val="0"/>
                  <c:y val="-0.1179184448894406"/>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7387-464E-861C-DB56C06BD980}"/>
                </c:ext>
              </c:extLst>
            </c:dLbl>
            <c:dLbl>
              <c:idx val="3"/>
              <c:layout>
                <c:manualLayout>
                  <c:x val="-3.7599006628383875E-3"/>
                  <c:y val="-0.43344840813195246"/>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7387-464E-861C-DB56C06BD980}"/>
                </c:ext>
              </c:extLst>
            </c:dLbl>
            <c:numFmt formatCode="#,##0.00,," sourceLinked="0"/>
            <c:spPr>
              <a:noFill/>
              <a:ln>
                <a:noFill/>
              </a:ln>
              <a:effectLst/>
            </c:spPr>
            <c:txPr>
              <a:bodyPr/>
              <a:lstStyle/>
              <a:p>
                <a:pPr>
                  <a:defRPr b="1"/>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'BP22RM partie3 delib'!$B$28:$B$34</c:f>
              <c:strCache>
                <c:ptCount val="4"/>
                <c:pt idx="0">
                  <c:v>AP 2020</c:v>
                </c:pt>
                <c:pt idx="1">
                  <c:v>AP 2021</c:v>
                </c:pt>
                <c:pt idx="2">
                  <c:v>AP 2022</c:v>
                </c:pt>
                <c:pt idx="3">
                  <c:v>Total</c:v>
                </c:pt>
              </c:strCache>
            </c:strRef>
          </c:cat>
          <c:val>
            <c:numRef>
              <c:f>'BP22RM partie3 delib'!$F$28:$F$34</c:f>
              <c:numCache>
                <c:formatCode>_(* #,##0.00_);_(* \(#,##0.00\);_(* "-"??_);_(@_)</c:formatCode>
                <c:ptCount val="4"/>
                <c:pt idx="0">
                  <c:v>1198964342.5800004</c:v>
                </c:pt>
                <c:pt idx="1">
                  <c:v>300493011.94000006</c:v>
                </c:pt>
                <c:pt idx="2">
                  <c:v>254000771.02000001</c:v>
                </c:pt>
                <c:pt idx="3">
                  <c:v>1753458125.5400004</c:v>
                </c:pt>
              </c:numCache>
            </c:numRef>
          </c:val>
          <c:extLst>
            <c:ext xmlns:c16="http://schemas.microsoft.com/office/drawing/2014/chart" uri="{C3380CC4-5D6E-409C-BE32-E72D297353CC}">
              <c16:uniqueId val="{00000007-7387-464E-861C-DB56C06BD980}"/>
            </c:ext>
          </c:extLst>
        </c:ser>
        <c:dLbls>
          <c:showLegendKey val="0"/>
          <c:showVal val="0"/>
          <c:showCatName val="0"/>
          <c:showSerName val="0"/>
          <c:showPercent val="0"/>
          <c:showBubbleSize val="0"/>
        </c:dLbls>
        <c:gapWidth val="150"/>
        <c:overlap val="100"/>
        <c:axId val="165730944"/>
        <c:axId val="165729408"/>
      </c:barChart>
      <c:catAx>
        <c:axId val="165689216"/>
        <c:scaling>
          <c:orientation val="minMax"/>
        </c:scaling>
        <c:delete val="0"/>
        <c:axPos val="b"/>
        <c:numFmt formatCode="General" sourceLinked="0"/>
        <c:majorTickMark val="out"/>
        <c:minorTickMark val="none"/>
        <c:tickLblPos val="nextTo"/>
        <c:txPr>
          <a:bodyPr/>
          <a:lstStyle/>
          <a:p>
            <a:pPr>
              <a:defRPr b="1"/>
            </a:pPr>
            <a:endParaRPr lang="fr-FR"/>
          </a:p>
        </c:txPr>
        <c:crossAx val="165690752"/>
        <c:crosses val="autoZero"/>
        <c:auto val="1"/>
        <c:lblAlgn val="ctr"/>
        <c:lblOffset val="100"/>
        <c:noMultiLvlLbl val="0"/>
      </c:catAx>
      <c:valAx>
        <c:axId val="165690752"/>
        <c:scaling>
          <c:orientation val="minMax"/>
        </c:scaling>
        <c:delete val="1"/>
        <c:axPos val="l"/>
        <c:numFmt formatCode="#,##0.00,," sourceLinked="0"/>
        <c:majorTickMark val="out"/>
        <c:minorTickMark val="none"/>
        <c:tickLblPos val="nextTo"/>
        <c:crossAx val="165689216"/>
        <c:crosses val="autoZero"/>
        <c:crossBetween val="between"/>
      </c:valAx>
      <c:valAx>
        <c:axId val="165729408"/>
        <c:scaling>
          <c:orientation val="minMax"/>
        </c:scaling>
        <c:delete val="1"/>
        <c:axPos val="r"/>
        <c:numFmt formatCode="_(* #,##0.00_);_(* \(#,##0.00\);_(* &quot;-&quot;??_);_(@_)" sourceLinked="1"/>
        <c:majorTickMark val="out"/>
        <c:minorTickMark val="none"/>
        <c:tickLblPos val="nextTo"/>
        <c:crossAx val="165730944"/>
        <c:crosses val="max"/>
        <c:crossBetween val="between"/>
      </c:valAx>
      <c:catAx>
        <c:axId val="165730944"/>
        <c:scaling>
          <c:orientation val="minMax"/>
        </c:scaling>
        <c:delete val="1"/>
        <c:axPos val="b"/>
        <c:numFmt formatCode="General" sourceLinked="1"/>
        <c:majorTickMark val="out"/>
        <c:minorTickMark val="none"/>
        <c:tickLblPos val="nextTo"/>
        <c:crossAx val="165729408"/>
        <c:crosses val="autoZero"/>
        <c:auto val="1"/>
        <c:lblAlgn val="ctr"/>
        <c:lblOffset val="100"/>
        <c:noMultiLvlLbl val="0"/>
      </c:catAx>
      <c:spPr>
        <a:noFill/>
      </c:spPr>
    </c:plotArea>
    <c:legend>
      <c:legendPos val="r"/>
      <c:layout>
        <c:manualLayout>
          <c:xMode val="edge"/>
          <c:yMode val="edge"/>
          <c:x val="0.78020002621311246"/>
          <c:y val="0.19177651744580881"/>
          <c:w val="0.19716898383860787"/>
          <c:h val="0.5291212292266626"/>
        </c:manualLayout>
      </c:layout>
      <c:overlay val="0"/>
    </c:legend>
    <c:plotVisOnly val="1"/>
    <c:dispBlanksAs val="gap"/>
    <c:showDLblsOverMax val="0"/>
  </c:chart>
  <c:spPr>
    <a:noFill/>
    <a:ln>
      <a:noFill/>
    </a:ln>
  </c:spPr>
  <c:txPr>
    <a:bodyPr/>
    <a:lstStyle/>
    <a:p>
      <a:pPr>
        <a:defRPr>
          <a:latin typeface="Arial" panose="020B0604020202020204" pitchFamily="34" charset="0"/>
          <a:cs typeface="Arial" panose="020B0604020202020204" pitchFamily="34" charset="0"/>
        </a:defRPr>
      </a:pPr>
      <a:endParaRPr lang="fr-FR"/>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0.77092</cdr:x>
      <cdr:y>0.71523</cdr:y>
    </cdr:from>
    <cdr:to>
      <cdr:x>0.95262</cdr:x>
      <cdr:y>0.80572</cdr:y>
    </cdr:to>
    <cdr:sp macro="" textlink="">
      <cdr:nvSpPr>
        <cdr:cNvPr id="2" name="ZoneTexte 1"/>
        <cdr:cNvSpPr txBox="1"/>
      </cdr:nvSpPr>
      <cdr:spPr>
        <a:xfrm xmlns:a="http://schemas.openxmlformats.org/drawingml/2006/main">
          <a:off x="3823271" y="1948394"/>
          <a:ext cx="901129" cy="2464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000" b="1">
              <a:latin typeface="Arial" panose="020B0604020202020204" pitchFamily="34" charset="0"/>
              <a:cs typeface="Arial" panose="020B0604020202020204" pitchFamily="34" charset="0"/>
            </a:rPr>
            <a:t>(en M€)</a:t>
          </a:r>
        </a:p>
      </cdr:txBody>
    </cdr: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3884C8-679F-42BB-8F92-EAEEF72750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Bureau</Template>
  <TotalTime>15</TotalTime>
  <Pages>3</Pages>
  <Words>1385</Words>
  <Characters>7075</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Monsieur le Maire,</vt:lpstr>
    </vt:vector>
  </TitlesOfParts>
  <Company>Rennes Metropole</Company>
  <LinksUpToDate>false</LinksUpToDate>
  <CharactersWithSpaces>8444</CharactersWithSpaces>
  <SharedDoc>false</SharedDoc>
  <HLinks>
    <vt:vector size="12" baseType="variant">
      <vt:variant>
        <vt:i4>11534541</vt:i4>
      </vt:variant>
      <vt:variant>
        <vt:i4>6932</vt:i4>
      </vt:variant>
      <vt:variant>
        <vt:i4>1026</vt:i4>
      </vt:variant>
      <vt:variant>
        <vt:i4>1</vt:i4>
      </vt:variant>
      <vt:variant>
        <vt:lpwstr>G:\Charte Graphique\R\Largeur 16 mm (Pour Insertion modèle)\Format jpg (pour insertion modèle)\Nb-R16.jpg</vt:lpwstr>
      </vt:variant>
      <vt:variant>
        <vt:lpwstr/>
      </vt:variant>
      <vt:variant>
        <vt:i4>3080231</vt:i4>
      </vt:variant>
      <vt:variant>
        <vt:i4>6992</vt:i4>
      </vt:variant>
      <vt:variant>
        <vt:i4>1025</vt:i4>
      </vt:variant>
      <vt:variant>
        <vt:i4>1</vt:i4>
      </vt:variant>
      <vt:variant>
        <vt:lpwstr>V:\Charte Graphique\Logos\Rm2_nb.jpg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Monsieur le Maire,</dc:title>
  <dc:creator>LE CALVE Sylvie</dc:creator>
  <cp:lastModifiedBy>Baude Claire</cp:lastModifiedBy>
  <cp:revision>10</cp:revision>
  <cp:lastPrinted>2021-12-21T11:10:00Z</cp:lastPrinted>
  <dcterms:created xsi:type="dcterms:W3CDTF">2021-11-26T15:09:00Z</dcterms:created>
  <dcterms:modified xsi:type="dcterms:W3CDTF">2021-12-21T11:11:00Z</dcterms:modified>
</cp:coreProperties>
</file>