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B646A" w:rsidRDefault="009D2238">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-76200</wp:posOffset>
                </wp:positionH>
                <wp:positionV relativeFrom="paragraph">
                  <wp:posOffset>-495300</wp:posOffset>
                </wp:positionV>
                <wp:extent cx="1714500" cy="4572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741B" w:rsidRDefault="005876E6">
                            <w:pPr>
                              <w:pStyle w:val="InitialesRapporteur"/>
                            </w:pPr>
                            <w:r>
                              <w:t>SMIT</w:t>
                            </w:r>
                            <w:r w:rsidR="00CF4ABE">
                              <w:t>/SLG</w:t>
                            </w:r>
                            <w:r w:rsidR="00BB1639">
                              <w:t xml:space="preserve"> </w:t>
                            </w:r>
                          </w:p>
                          <w:p w:rsidR="009C741B" w:rsidRDefault="0004469D">
                            <w:pPr>
                              <w:pStyle w:val="InitialesRapporteur"/>
                            </w:pPr>
                            <w:r>
                              <w:t xml:space="preserve">Rapporteur : </w:t>
                            </w:r>
                            <w:r w:rsidR="006C37D0">
                              <w:t>M. Theurier</w:t>
                            </w:r>
                          </w:p>
                          <w:p w:rsidR="009C741B" w:rsidRDefault="009C741B">
                            <w:pPr>
                              <w:pStyle w:val="InitialesRapporteur"/>
                            </w:pPr>
                          </w:p>
                          <w:p w:rsidR="009C741B" w:rsidRDefault="009C741B">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39pt;width:13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" o:allowincell="f" stroked="f">
                <v:textbox>
                  <w:txbxContent>
                    <w:p w:rsidR="009C741B" w:rsidRDefault="005876E6">
                      <w:pPr>
                        <w:pStyle w:val="InitialesRapporteur"/>
                      </w:pPr>
                      <w:r>
                        <w:t>SMIT</w:t>
                      </w:r>
                      <w:r w:rsidR="00CF4ABE">
                        <w:t>/SLG</w:t>
                      </w:r>
                      <w:r w:rsidR="00BB1639">
                        <w:t xml:space="preserve"> </w:t>
                      </w:r>
                    </w:p>
                    <w:p w:rsidR="009C741B" w:rsidRDefault="0004469D">
                      <w:pPr>
                        <w:pStyle w:val="InitialesRapporteur"/>
                      </w:pPr>
                      <w:r>
                        <w:t xml:space="preserve">Rapporteur : </w:t>
                      </w:r>
                      <w:r w:rsidR="006C37D0">
                        <w:t>M. Theurier</w:t>
                      </w:r>
                    </w:p>
                    <w:p w:rsidR="009C741B" w:rsidRDefault="009C741B">
                      <w:pPr>
                        <w:pStyle w:val="InitialesRapporteur"/>
                      </w:pPr>
                    </w:p>
                    <w:p w:rsidR="009C741B" w:rsidRDefault="009C741B">
                      <w:pPr>
                        <w:pStyle w:val="InitialesRapporteur"/>
                      </w:pPr>
                    </w:p>
                  </w:txbxContent>
                </v:textbox>
              </v:shape>
            </w:pict>
          </mc:Fallback>
        </mc:AlternateContent>
      </w:r>
      <w:r w:rsidR="003B646A">
        <w:t xml:space="preserve">N° </w:t>
      </w:r>
      <w:r w:rsidR="003F6704">
        <w:t>C 21.048</w:t>
      </w:r>
    </w:p>
    <w:p w:rsidR="003B646A" w:rsidRDefault="00811662" w:rsidP="00811662">
      <w:pPr>
        <w:pStyle w:val="Titrerappport"/>
        <w:jc w:val="both"/>
      </w:pPr>
      <w:r w:rsidRPr="00811662">
        <w:t xml:space="preserve">Transports collectifs – Ligne a du métro automatique – Projet d’augmentation de la capacité de la ligne a (phase 2) – </w:t>
      </w:r>
      <w:r>
        <w:t>Phase études –</w:t>
      </w:r>
      <w:r w:rsidR="009646E8">
        <w:t xml:space="preserve"> Maîtrise d’œuvre </w:t>
      </w:r>
      <w:r w:rsidR="006A4D14">
        <w:t xml:space="preserve">génie civil et équipements </w:t>
      </w:r>
      <w:r w:rsidR="009646E8">
        <w:t xml:space="preserve">de l’opération – </w:t>
      </w:r>
      <w:r w:rsidR="000272FD">
        <w:t xml:space="preserve">Périmètre d’intervention, Programme et enveloppe financière – Étendue des missions – Tranches d’exécution </w:t>
      </w:r>
      <w:r w:rsidR="00536751">
        <w:t>–</w:t>
      </w:r>
      <w:r w:rsidR="009646E8">
        <w:t xml:space="preserve"> Approbation</w:t>
      </w:r>
    </w:p>
    <w:p w:rsidR="00825076" w:rsidRDefault="00825076" w:rsidP="00825076">
      <w:pPr>
        <w:ind w:right="48"/>
        <w:jc w:val="center"/>
        <w:rPr>
          <w:rFonts w:ascii="Arial Narrow" w:hAnsi="Arial Narrow"/>
          <w:sz w:val="22"/>
          <w:szCs w:val="22"/>
          <w:u w:val="single"/>
        </w:rPr>
      </w:pPr>
    </w:p>
    <w:p w:rsidR="00825076" w:rsidRPr="00366816" w:rsidRDefault="00825076" w:rsidP="00825076">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454681" w:rsidRPr="00454681" w:rsidRDefault="00454681" w:rsidP="00825076">
      <w:pPr>
        <w:ind w:right="48"/>
        <w:jc w:val="both"/>
        <w:rPr>
          <w:rFonts w:ascii="Arial Narrow" w:hAnsi="Arial Narrow"/>
          <w:sz w:val="10"/>
          <w:szCs w:val="10"/>
        </w:rPr>
      </w:pPr>
    </w:p>
    <w:p w:rsidR="00825076" w:rsidRPr="00454681" w:rsidRDefault="00825076" w:rsidP="00825076">
      <w:pPr>
        <w:ind w:right="48"/>
        <w:jc w:val="both"/>
        <w:rPr>
          <w:rFonts w:ascii="Arial Narrow" w:hAnsi="Arial Narrow"/>
          <w:sz w:val="18"/>
          <w:szCs w:val="18"/>
        </w:rPr>
      </w:pPr>
      <w:r w:rsidRPr="00454681">
        <w:rPr>
          <w:rFonts w:ascii="Arial Narrow" w:hAnsi="Arial Narrow"/>
          <w:sz w:val="18"/>
          <w:szCs w:val="18"/>
        </w:rPr>
        <w:t>La séance est ouverte à 18h36.</w:t>
      </w:r>
    </w:p>
    <w:p w:rsidR="00825076" w:rsidRPr="00454681" w:rsidRDefault="00825076" w:rsidP="00825076">
      <w:pPr>
        <w:ind w:right="-94"/>
        <w:jc w:val="both"/>
        <w:rPr>
          <w:rFonts w:ascii="Arial Narrow" w:hAnsi="Arial Narrow"/>
          <w:sz w:val="10"/>
          <w:szCs w:val="10"/>
        </w:rPr>
      </w:pPr>
    </w:p>
    <w:p w:rsidR="00825076" w:rsidRPr="00454681" w:rsidRDefault="00825076" w:rsidP="00825076">
      <w:pPr>
        <w:ind w:right="-94"/>
        <w:jc w:val="both"/>
        <w:rPr>
          <w:rFonts w:ascii="Arial Narrow" w:hAnsi="Arial Narrow"/>
          <w:sz w:val="18"/>
          <w:szCs w:val="18"/>
        </w:rPr>
      </w:pPr>
      <w:r w:rsidRPr="00454681">
        <w:rPr>
          <w:rFonts w:ascii="Arial Narrow" w:hAnsi="Arial Narrow"/>
          <w:b/>
          <w:sz w:val="18"/>
          <w:szCs w:val="18"/>
        </w:rPr>
        <w:t>Présents :</w:t>
      </w:r>
      <w:r w:rsidRPr="00454681">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825076" w:rsidRPr="00454681" w:rsidRDefault="00825076" w:rsidP="00825076">
      <w:pPr>
        <w:ind w:right="-94"/>
        <w:jc w:val="both"/>
        <w:rPr>
          <w:rFonts w:ascii="Arial Narrow" w:hAnsi="Arial Narrow"/>
          <w:sz w:val="10"/>
          <w:szCs w:val="10"/>
        </w:rPr>
      </w:pPr>
    </w:p>
    <w:p w:rsidR="00825076" w:rsidRPr="00454681" w:rsidRDefault="00825076" w:rsidP="00825076">
      <w:pPr>
        <w:ind w:right="-94"/>
        <w:jc w:val="both"/>
        <w:rPr>
          <w:rFonts w:ascii="Arial Narrow" w:hAnsi="Arial Narrow"/>
          <w:sz w:val="18"/>
          <w:szCs w:val="18"/>
        </w:rPr>
      </w:pPr>
      <w:r w:rsidRPr="00454681">
        <w:rPr>
          <w:rFonts w:ascii="Arial Narrow" w:hAnsi="Arial Narrow"/>
          <w:b/>
          <w:sz w:val="18"/>
          <w:szCs w:val="18"/>
        </w:rPr>
        <w:t>Ont donné procuration</w:t>
      </w:r>
      <w:r w:rsidRPr="00454681">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825076" w:rsidRPr="00454681" w:rsidRDefault="00825076" w:rsidP="00825076">
      <w:pPr>
        <w:ind w:right="-94"/>
        <w:jc w:val="both"/>
        <w:rPr>
          <w:rFonts w:ascii="Arial Narrow" w:hAnsi="Arial Narrow"/>
          <w:sz w:val="10"/>
          <w:szCs w:val="10"/>
        </w:rPr>
      </w:pPr>
    </w:p>
    <w:p w:rsidR="00825076" w:rsidRPr="00454681" w:rsidRDefault="00825076" w:rsidP="00825076">
      <w:pPr>
        <w:ind w:right="-94"/>
        <w:jc w:val="both"/>
        <w:rPr>
          <w:rFonts w:ascii="Arial Narrow" w:hAnsi="Arial Narrow"/>
          <w:sz w:val="18"/>
          <w:szCs w:val="18"/>
        </w:rPr>
      </w:pPr>
      <w:r w:rsidRPr="00454681">
        <w:rPr>
          <w:rFonts w:ascii="Arial Narrow" w:hAnsi="Arial Narrow"/>
          <w:b/>
          <w:sz w:val="18"/>
          <w:szCs w:val="18"/>
        </w:rPr>
        <w:t xml:space="preserve">Absents/Excusés : </w:t>
      </w:r>
      <w:r w:rsidRPr="00454681">
        <w:rPr>
          <w:rFonts w:ascii="Arial Narrow" w:hAnsi="Arial Narrow"/>
          <w:sz w:val="18"/>
          <w:szCs w:val="18"/>
        </w:rPr>
        <w:t>057 KERMARREC Alain.</w:t>
      </w:r>
    </w:p>
    <w:p w:rsidR="00825076" w:rsidRPr="00454681" w:rsidRDefault="00825076" w:rsidP="00825076">
      <w:pPr>
        <w:ind w:right="-94"/>
        <w:jc w:val="both"/>
        <w:rPr>
          <w:rFonts w:ascii="Arial Narrow" w:hAnsi="Arial Narrow"/>
          <w:sz w:val="10"/>
          <w:szCs w:val="10"/>
        </w:rPr>
      </w:pPr>
    </w:p>
    <w:p w:rsidR="00825076" w:rsidRPr="00454681" w:rsidRDefault="00825076" w:rsidP="00825076">
      <w:pPr>
        <w:ind w:right="-94"/>
        <w:jc w:val="both"/>
        <w:rPr>
          <w:rFonts w:ascii="Arial Narrow" w:hAnsi="Arial Narrow"/>
          <w:sz w:val="18"/>
          <w:szCs w:val="18"/>
        </w:rPr>
      </w:pPr>
      <w:r w:rsidRPr="00454681">
        <w:rPr>
          <w:rFonts w:ascii="Arial Narrow" w:hAnsi="Arial Narrow"/>
          <w:sz w:val="18"/>
          <w:szCs w:val="18"/>
        </w:rPr>
        <w:t>M. Nadesan est nommé secrétaire de séance.</w:t>
      </w:r>
    </w:p>
    <w:p w:rsidR="00825076" w:rsidRPr="00454681" w:rsidRDefault="00825076" w:rsidP="00825076">
      <w:pPr>
        <w:ind w:right="-94"/>
        <w:jc w:val="both"/>
        <w:rPr>
          <w:rFonts w:ascii="Arial Narrow" w:hAnsi="Arial Narrow"/>
          <w:sz w:val="10"/>
          <w:szCs w:val="10"/>
        </w:rPr>
      </w:pPr>
    </w:p>
    <w:p w:rsidR="00825076" w:rsidRPr="00454681" w:rsidRDefault="00825076" w:rsidP="00825076">
      <w:pPr>
        <w:pStyle w:val="Corpsdetexte"/>
        <w:ind w:right="-94"/>
        <w:rPr>
          <w:sz w:val="18"/>
          <w:szCs w:val="18"/>
        </w:rPr>
      </w:pPr>
      <w:r w:rsidRPr="00454681">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825076" w:rsidRPr="00454681" w:rsidRDefault="00825076" w:rsidP="00825076">
      <w:pPr>
        <w:pStyle w:val="Corpsdetexte"/>
        <w:ind w:right="-94"/>
        <w:rPr>
          <w:sz w:val="10"/>
          <w:szCs w:val="10"/>
        </w:rPr>
      </w:pPr>
    </w:p>
    <w:p w:rsidR="00825076" w:rsidRPr="00454681" w:rsidRDefault="00825076" w:rsidP="00454681">
      <w:pPr>
        <w:ind w:right="-94"/>
        <w:jc w:val="both"/>
        <w:rPr>
          <w:rFonts w:ascii="Arial Narrow" w:hAnsi="Arial Narrow"/>
          <w:sz w:val="18"/>
          <w:szCs w:val="18"/>
        </w:rPr>
      </w:pPr>
      <w:r w:rsidRPr="00454681">
        <w:rPr>
          <w:rFonts w:ascii="Arial Narrow" w:hAnsi="Arial Narrow"/>
          <w:sz w:val="18"/>
          <w:szCs w:val="18"/>
        </w:rPr>
        <w:t>La séance est levée à 21h01.</w:t>
      </w:r>
    </w:p>
    <w:p w:rsidR="006B25FF" w:rsidRPr="00454681" w:rsidRDefault="003F6704" w:rsidP="00454681">
      <w:pPr>
        <w:rPr>
          <w:rFonts w:ascii="Arial Narrow" w:eastAsia="Arial Unicode MS" w:hAnsi="Arial Narrow" w:cs="Arial"/>
          <w:iCs/>
          <w:sz w:val="22"/>
          <w:szCs w:val="22"/>
        </w:rPr>
      </w:pPr>
      <w:r>
        <w:rPr>
          <w:i/>
          <w:sz w:val="22"/>
          <w:szCs w:val="22"/>
        </w:rPr>
        <w:br w:type="page"/>
      </w:r>
    </w:p>
    <w:p w:rsidR="00811662" w:rsidRPr="006B25FF" w:rsidRDefault="00642420" w:rsidP="00AD12F8">
      <w:pPr>
        <w:jc w:val="both"/>
        <w:rPr>
          <w:rFonts w:ascii="Arial Narrow" w:eastAsia="Arial Unicode MS" w:hAnsi="Arial Narrow"/>
          <w:i/>
          <w:sz w:val="20"/>
        </w:rPr>
      </w:pPr>
      <w:r w:rsidRPr="006B25FF">
        <w:rPr>
          <w:rFonts w:ascii="Arial Narrow" w:eastAsia="Arial Unicode MS" w:hAnsi="Arial Narrow"/>
          <w:i/>
          <w:sz w:val="20"/>
        </w:rPr>
        <w:lastRenderedPageBreak/>
        <w:t>Vu la loi n°2002-276 du 27 février 2002 relative à la démocratie de proximité ;</w:t>
      </w:r>
    </w:p>
    <w:p w:rsidR="00811662" w:rsidRPr="006B25FF" w:rsidRDefault="00811662" w:rsidP="00811662">
      <w:pPr>
        <w:pStyle w:val="Vu"/>
        <w:jc w:val="both"/>
        <w:rPr>
          <w:noProof w:val="0"/>
          <w:szCs w:val="22"/>
        </w:rPr>
      </w:pPr>
      <w:r w:rsidRPr="006B25FF">
        <w:rPr>
          <w:noProof w:val="0"/>
          <w:szCs w:val="22"/>
        </w:rPr>
        <w:t xml:space="preserve">Vu le Code </w:t>
      </w:r>
      <w:r w:rsidR="00642420" w:rsidRPr="006B25FF">
        <w:rPr>
          <w:noProof w:val="0"/>
          <w:szCs w:val="22"/>
        </w:rPr>
        <w:t>de la commande publique</w:t>
      </w:r>
      <w:r w:rsidRPr="006B25FF">
        <w:rPr>
          <w:noProof w:val="0"/>
          <w:szCs w:val="22"/>
        </w:rPr>
        <w:t> ;</w:t>
      </w:r>
    </w:p>
    <w:p w:rsidR="00F42B4D" w:rsidRPr="006B25FF" w:rsidRDefault="00F42B4D" w:rsidP="00F42B4D">
      <w:pPr>
        <w:pStyle w:val="Vu"/>
        <w:jc w:val="both"/>
        <w:rPr>
          <w:noProof w:val="0"/>
          <w:szCs w:val="22"/>
        </w:rPr>
      </w:pPr>
      <w:r w:rsidRPr="006B25FF">
        <w:rPr>
          <w:noProof w:val="0"/>
          <w:szCs w:val="22"/>
        </w:rPr>
        <w:t>Vu le Code Général des Collectivités Territoriales, notamment l’article L. 1524-5 ;</w:t>
      </w:r>
    </w:p>
    <w:p w:rsidR="00F42B4D" w:rsidRPr="006B25FF" w:rsidRDefault="00F42B4D" w:rsidP="00F42B4D">
      <w:pPr>
        <w:jc w:val="both"/>
        <w:rPr>
          <w:rFonts w:ascii="Arial Narrow" w:eastAsia="Arial Unicode MS" w:hAnsi="Arial Narrow"/>
          <w:i/>
          <w:sz w:val="20"/>
        </w:rPr>
      </w:pPr>
      <w:r w:rsidRPr="006B25FF">
        <w:rPr>
          <w:rFonts w:ascii="Arial Narrow" w:eastAsia="Arial Unicode MS" w:hAnsi="Arial Narrow"/>
          <w:i/>
          <w:sz w:val="20"/>
        </w:rPr>
        <w:t xml:space="preserve">Vu le Code de l'Urbanisme - 3° de l'article L.103-2 </w:t>
      </w:r>
      <w:r w:rsidR="009A492A" w:rsidRPr="006B25FF">
        <w:rPr>
          <w:rFonts w:ascii="Arial Narrow" w:eastAsia="Arial Unicode MS" w:hAnsi="Arial Narrow"/>
          <w:i/>
          <w:sz w:val="20"/>
        </w:rPr>
        <w:t>et 5</w:t>
      </w:r>
      <w:r w:rsidRPr="006B25FF">
        <w:rPr>
          <w:rFonts w:ascii="Arial Narrow" w:eastAsia="Arial Unicode MS" w:hAnsi="Arial Narrow"/>
          <w:i/>
          <w:sz w:val="20"/>
        </w:rPr>
        <w:t>° de l'article R.130-1 ;</w:t>
      </w:r>
    </w:p>
    <w:p w:rsidR="00811662" w:rsidRPr="006B25FF" w:rsidRDefault="00811662" w:rsidP="00811662">
      <w:pPr>
        <w:pStyle w:val="Vu"/>
        <w:jc w:val="both"/>
        <w:rPr>
          <w:noProof w:val="0"/>
          <w:szCs w:val="22"/>
        </w:rPr>
      </w:pPr>
      <w:r w:rsidRPr="006B25FF">
        <w:rPr>
          <w:noProof w:val="0"/>
          <w:szCs w:val="22"/>
        </w:rPr>
        <w:t>Vu l'arrêté préfectoral n° 2018-23196 du 4 juin 2018, portant statuts de la métropole "Rennes Métropole" ;</w:t>
      </w:r>
    </w:p>
    <w:p w:rsidR="00811662" w:rsidRPr="006B25FF" w:rsidRDefault="00811662" w:rsidP="00811662">
      <w:pPr>
        <w:pStyle w:val="Vu"/>
        <w:jc w:val="both"/>
        <w:rPr>
          <w:noProof w:val="0"/>
          <w:szCs w:val="22"/>
        </w:rPr>
      </w:pPr>
      <w:r w:rsidRPr="006B25FF">
        <w:rPr>
          <w:noProof w:val="0"/>
          <w:szCs w:val="22"/>
        </w:rPr>
        <w:t>Vu la délibération n° C 10.152 du 20 mai 2010 approuvant la phase 1 du projet d’augmentation de la capacité de la ligne a, le programme et l’enveloppe financière de l’opération d’extension et de réaménagement de l’atelier métro de Chantepie, portant désignation des membre</w:t>
      </w:r>
      <w:r w:rsidR="00974E7B">
        <w:rPr>
          <w:noProof w:val="0"/>
          <w:szCs w:val="22"/>
        </w:rPr>
        <w:t>s du jury et fixation de leurs i</w:t>
      </w:r>
      <w:r w:rsidRPr="006B25FF">
        <w:rPr>
          <w:noProof w:val="0"/>
          <w:szCs w:val="22"/>
        </w:rPr>
        <w:t>ndemnités ;</w:t>
      </w:r>
    </w:p>
    <w:p w:rsidR="00811662" w:rsidRPr="006B25FF" w:rsidRDefault="00811662" w:rsidP="00811662">
      <w:pPr>
        <w:pStyle w:val="Vu"/>
        <w:jc w:val="both"/>
        <w:rPr>
          <w:noProof w:val="0"/>
          <w:szCs w:val="22"/>
        </w:rPr>
      </w:pPr>
      <w:r w:rsidRPr="006B25FF">
        <w:rPr>
          <w:noProof w:val="0"/>
          <w:szCs w:val="22"/>
        </w:rPr>
        <w:t>Vu la délibération n° C.13.196 du 20 juin 2013 approuvant le Projet de territoire de Rennes Métropole et notamment son orientation n° 8 ;</w:t>
      </w:r>
    </w:p>
    <w:p w:rsidR="00811662" w:rsidRPr="006B25FF" w:rsidRDefault="00811662" w:rsidP="00811662">
      <w:pPr>
        <w:pStyle w:val="Vu"/>
        <w:jc w:val="both"/>
        <w:rPr>
          <w:noProof w:val="0"/>
          <w:szCs w:val="22"/>
        </w:rPr>
      </w:pPr>
      <w:r w:rsidRPr="006B25FF">
        <w:rPr>
          <w:noProof w:val="0"/>
          <w:szCs w:val="22"/>
        </w:rPr>
        <w:t>Vu la délibération n° C 17.228 du 19 octobre 2017 relative à la gestion et à l'exploitation de la délégation de service public de la mobilité ;</w:t>
      </w:r>
    </w:p>
    <w:p w:rsidR="003A425B" w:rsidRPr="006B25FF" w:rsidRDefault="003A425B" w:rsidP="00CC51B6">
      <w:pPr>
        <w:pStyle w:val="Vu"/>
        <w:jc w:val="both"/>
        <w:rPr>
          <w:noProof w:val="0"/>
          <w:szCs w:val="22"/>
        </w:rPr>
      </w:pPr>
      <w:r w:rsidRPr="006B25FF">
        <w:rPr>
          <w:noProof w:val="0"/>
          <w:szCs w:val="22"/>
        </w:rPr>
        <w:t>Vu la délibération n° C 19</w:t>
      </w:r>
      <w:r w:rsidR="00CC51B6" w:rsidRPr="006B25FF">
        <w:rPr>
          <w:noProof w:val="0"/>
          <w:szCs w:val="22"/>
        </w:rPr>
        <w:t>.002</w:t>
      </w:r>
      <w:r w:rsidRPr="006B25FF">
        <w:rPr>
          <w:noProof w:val="0"/>
          <w:szCs w:val="22"/>
        </w:rPr>
        <w:t xml:space="preserve"> du </w:t>
      </w:r>
      <w:r w:rsidR="00CC51B6" w:rsidRPr="006B25FF">
        <w:rPr>
          <w:noProof w:val="0"/>
          <w:szCs w:val="22"/>
        </w:rPr>
        <w:t>31 janvier 2019</w:t>
      </w:r>
      <w:r w:rsidRPr="006B25FF">
        <w:rPr>
          <w:noProof w:val="0"/>
          <w:szCs w:val="22"/>
        </w:rPr>
        <w:t xml:space="preserve"> approuv</w:t>
      </w:r>
      <w:r w:rsidR="00CC51B6" w:rsidRPr="006B25FF">
        <w:rPr>
          <w:noProof w:val="0"/>
          <w:szCs w:val="22"/>
        </w:rPr>
        <w:t>ant</w:t>
      </w:r>
      <w:r w:rsidRPr="006B25FF">
        <w:rPr>
          <w:noProof w:val="0"/>
          <w:szCs w:val="22"/>
        </w:rPr>
        <w:t xml:space="preserve"> la phase 2 du projet d'augmentation de la capacité de la ligne a de métro automatique, pour un montant de l'ordre de 85 M€ HT ;</w:t>
      </w:r>
    </w:p>
    <w:p w:rsidR="00642420" w:rsidRPr="006B25FF" w:rsidRDefault="00642420" w:rsidP="00642420">
      <w:pPr>
        <w:jc w:val="both"/>
        <w:rPr>
          <w:rFonts w:ascii="Arial Narrow" w:eastAsia="Arial Unicode MS" w:hAnsi="Arial Narrow"/>
          <w:i/>
          <w:sz w:val="20"/>
        </w:rPr>
      </w:pPr>
      <w:r w:rsidRPr="006B25FF">
        <w:rPr>
          <w:rFonts w:ascii="Arial Narrow" w:eastAsia="Arial Unicode MS" w:hAnsi="Arial Narrow"/>
          <w:i/>
          <w:sz w:val="20"/>
        </w:rPr>
        <w:t>Vu la décision n° B 19.397 du Bureau du 12 septembre 2019 approuvant les termes du marché de mandat de maîtrise d’ouvrage publique – Etudes et réalisation du projet d’augmentation de la capacité de la ligne a, notifié à la Semtcar en qualité de mandataire le 1er octobre 2019, après une procédure négociée avec mise en concurrence préalable ;</w:t>
      </w:r>
    </w:p>
    <w:p w:rsidR="00811662" w:rsidRPr="006B25FF" w:rsidRDefault="00811662" w:rsidP="00811662">
      <w:pPr>
        <w:pStyle w:val="Vu"/>
        <w:jc w:val="both"/>
        <w:rPr>
          <w:noProof w:val="0"/>
          <w:szCs w:val="22"/>
        </w:rPr>
      </w:pPr>
      <w:r w:rsidRPr="006B25FF">
        <w:rPr>
          <w:noProof w:val="0"/>
          <w:szCs w:val="22"/>
        </w:rPr>
        <w:t>Vu la convention n° 17.540, pour une application au 1er janvier 2018 avec la société Keolis Rennes, relative à la gestion et l'exploitation des services de la mobilité dans le ressort territorial de la métropole rennaise et son avenant n°</w:t>
      </w:r>
      <w:r w:rsidR="006B25FF">
        <w:rPr>
          <w:noProof w:val="0"/>
          <w:szCs w:val="22"/>
        </w:rPr>
        <w:t xml:space="preserve"> </w:t>
      </w:r>
      <w:r w:rsidRPr="006B25FF">
        <w:rPr>
          <w:noProof w:val="0"/>
          <w:szCs w:val="22"/>
        </w:rPr>
        <w:t>1 ;</w:t>
      </w:r>
    </w:p>
    <w:p w:rsidR="001A6DE7" w:rsidRPr="006B25FF" w:rsidRDefault="001A6DE7" w:rsidP="006B25FF">
      <w:pPr>
        <w:ind w:right="-144"/>
        <w:jc w:val="both"/>
        <w:rPr>
          <w:rFonts w:ascii="Arial Narrow" w:eastAsia="Arial Unicode MS" w:hAnsi="Arial Narrow"/>
          <w:i/>
          <w:sz w:val="20"/>
        </w:rPr>
      </w:pPr>
      <w:r w:rsidRPr="006B25FF">
        <w:rPr>
          <w:rFonts w:ascii="Arial Narrow" w:eastAsia="Arial Unicode MS" w:hAnsi="Arial Narrow"/>
          <w:i/>
          <w:sz w:val="20"/>
        </w:rPr>
        <w:t xml:space="preserve">Vu le marché </w:t>
      </w:r>
      <w:r w:rsidR="00377A4E" w:rsidRPr="006B25FF">
        <w:rPr>
          <w:rFonts w:ascii="Arial Narrow" w:eastAsia="Arial Unicode MS" w:hAnsi="Arial Narrow"/>
          <w:i/>
          <w:sz w:val="20"/>
        </w:rPr>
        <w:t>n°</w:t>
      </w:r>
      <w:r w:rsidRPr="006B25FF">
        <w:rPr>
          <w:rFonts w:ascii="Arial Narrow" w:eastAsia="Arial Unicode MS" w:hAnsi="Arial Narrow"/>
          <w:i/>
          <w:sz w:val="20"/>
        </w:rPr>
        <w:t>20c-010 d’étude de cadrage du génie civil conclu avec le Bureau d’Etudes Arcad</w:t>
      </w:r>
      <w:r w:rsidR="006B25FF">
        <w:rPr>
          <w:rFonts w:ascii="Arial Narrow" w:eastAsia="Arial Unicode MS" w:hAnsi="Arial Narrow"/>
          <w:i/>
          <w:sz w:val="20"/>
        </w:rPr>
        <w:t>is ESG, notifié le 17 mars 2020 ;</w:t>
      </w:r>
    </w:p>
    <w:p w:rsidR="001A6DE7" w:rsidRPr="006B25FF" w:rsidRDefault="001A6DE7" w:rsidP="003939DA">
      <w:pPr>
        <w:jc w:val="both"/>
        <w:rPr>
          <w:rFonts w:ascii="Arial Narrow" w:eastAsia="Arial Unicode MS" w:hAnsi="Arial Narrow"/>
          <w:i/>
          <w:sz w:val="20"/>
        </w:rPr>
      </w:pPr>
      <w:r w:rsidRPr="006B25FF">
        <w:rPr>
          <w:rFonts w:ascii="Arial Narrow" w:eastAsia="Arial Unicode MS" w:hAnsi="Arial Narrow"/>
          <w:i/>
          <w:sz w:val="20"/>
        </w:rPr>
        <w:t xml:space="preserve">Vu le marché </w:t>
      </w:r>
      <w:r w:rsidR="00377A4E" w:rsidRPr="006B25FF">
        <w:rPr>
          <w:rFonts w:ascii="Arial Narrow" w:eastAsia="Arial Unicode MS" w:hAnsi="Arial Narrow"/>
          <w:i/>
          <w:sz w:val="20"/>
        </w:rPr>
        <w:t>n°</w:t>
      </w:r>
      <w:r w:rsidRPr="006B25FF">
        <w:rPr>
          <w:rFonts w:ascii="Arial Narrow" w:eastAsia="Arial Unicode MS" w:hAnsi="Arial Narrow"/>
          <w:i/>
          <w:sz w:val="20"/>
        </w:rPr>
        <w:t xml:space="preserve">20c-012 d’étude de cadrage du système conclu avec la société Siemens Mobility SAS, </w:t>
      </w:r>
      <w:r w:rsidR="006B25FF">
        <w:rPr>
          <w:rFonts w:ascii="Arial Narrow" w:eastAsia="Arial Unicode MS" w:hAnsi="Arial Narrow"/>
          <w:i/>
          <w:sz w:val="20"/>
        </w:rPr>
        <w:t>notifié le 29 avril 2020.</w:t>
      </w:r>
    </w:p>
    <w:p w:rsidR="004230F0" w:rsidRPr="006B25FF" w:rsidRDefault="004230F0" w:rsidP="006B25FF">
      <w:pPr>
        <w:jc w:val="both"/>
        <w:rPr>
          <w:rFonts w:ascii="Arial Narrow" w:eastAsia="Arial Unicode MS" w:hAnsi="Arial Narrow"/>
          <w:sz w:val="22"/>
        </w:rPr>
      </w:pPr>
    </w:p>
    <w:p w:rsidR="006B25FF" w:rsidRPr="006B25FF" w:rsidRDefault="006B25FF" w:rsidP="003939DA">
      <w:pPr>
        <w:jc w:val="both"/>
        <w:rPr>
          <w:rFonts w:ascii="Arial Narrow" w:eastAsia="Arial Unicode MS" w:hAnsi="Arial Narrow"/>
          <w:sz w:val="22"/>
        </w:rPr>
      </w:pPr>
    </w:p>
    <w:p w:rsidR="003B646A" w:rsidRDefault="003B646A">
      <w:pPr>
        <w:pStyle w:val="Titre4"/>
      </w:pPr>
      <w:r>
        <w:t>EXPOSE</w:t>
      </w:r>
    </w:p>
    <w:p w:rsidR="003B646A" w:rsidRPr="006B25FF" w:rsidRDefault="003B646A" w:rsidP="006B25FF">
      <w:pPr>
        <w:rPr>
          <w:rFonts w:ascii="Arial Narrow" w:eastAsia="Arial Unicode MS" w:hAnsi="Arial Narrow"/>
          <w:i/>
          <w:sz w:val="22"/>
          <w:szCs w:val="22"/>
        </w:rPr>
      </w:pPr>
    </w:p>
    <w:p w:rsidR="005B7368" w:rsidRPr="006B25FF" w:rsidRDefault="005B7368" w:rsidP="006B25FF">
      <w:pPr>
        <w:jc w:val="both"/>
        <w:rPr>
          <w:rFonts w:ascii="Arial Narrow" w:hAnsi="Arial Narrow"/>
          <w:sz w:val="22"/>
          <w:szCs w:val="22"/>
        </w:rPr>
      </w:pPr>
      <w:r w:rsidRPr="006B25FF">
        <w:rPr>
          <w:rFonts w:ascii="Arial Narrow" w:hAnsi="Arial Narrow"/>
          <w:sz w:val="22"/>
          <w:szCs w:val="22"/>
        </w:rPr>
        <w:t xml:space="preserve">Depuis son ouverture en </w:t>
      </w:r>
      <w:r w:rsidR="00974E7B">
        <w:rPr>
          <w:rFonts w:ascii="Arial Narrow" w:hAnsi="Arial Narrow"/>
          <w:sz w:val="22"/>
          <w:szCs w:val="22"/>
        </w:rPr>
        <w:t>2002, la ligne a de métro connaî</w:t>
      </w:r>
      <w:r w:rsidRPr="006B25FF">
        <w:rPr>
          <w:rFonts w:ascii="Arial Narrow" w:hAnsi="Arial Narrow"/>
          <w:sz w:val="22"/>
          <w:szCs w:val="22"/>
        </w:rPr>
        <w:t>t un succès important : plus de 40% des voyages du réseau STAR se font par la ligne a. La remarquable disponibilité du système de transport, la grande régularité de service liée au caractère automatique de la ligne a, engendrent un taux de satisfaction très élevé de la part des usagers et une base solide pour l'organisation générale du réseau STAR, notamment au travers des pôles d'échanges métro (Villejean- Université, République, Henri Fréville, La Poterie).</w:t>
      </w:r>
    </w:p>
    <w:p w:rsidR="00DD31A0" w:rsidRPr="006B25FF" w:rsidRDefault="00DD31A0" w:rsidP="006B25FF">
      <w:pPr>
        <w:jc w:val="both"/>
        <w:rPr>
          <w:rFonts w:ascii="Arial Narrow" w:hAnsi="Arial Narrow"/>
          <w:sz w:val="22"/>
          <w:szCs w:val="22"/>
        </w:rPr>
      </w:pPr>
    </w:p>
    <w:p w:rsidR="005B7368" w:rsidRPr="006B25FF" w:rsidRDefault="005B7368" w:rsidP="006B25FF">
      <w:pPr>
        <w:jc w:val="both"/>
        <w:rPr>
          <w:rFonts w:ascii="Arial Narrow" w:hAnsi="Arial Narrow"/>
          <w:sz w:val="22"/>
          <w:szCs w:val="22"/>
        </w:rPr>
      </w:pPr>
      <w:r w:rsidRPr="006B25FF">
        <w:rPr>
          <w:rFonts w:ascii="Arial Narrow" w:hAnsi="Arial Narrow"/>
          <w:sz w:val="22"/>
          <w:szCs w:val="22"/>
        </w:rPr>
        <w:t xml:space="preserve">Il s’est avéré rapidement nécessaire d’augmenter la capacité de la ligne a. </w:t>
      </w:r>
    </w:p>
    <w:p w:rsidR="005B7368" w:rsidRPr="006B25FF" w:rsidRDefault="005B7368" w:rsidP="006B25FF">
      <w:pPr>
        <w:jc w:val="both"/>
        <w:rPr>
          <w:rFonts w:ascii="Arial Narrow" w:hAnsi="Arial Narrow"/>
          <w:sz w:val="22"/>
          <w:szCs w:val="22"/>
        </w:rPr>
      </w:pPr>
    </w:p>
    <w:p w:rsidR="005B7368" w:rsidRPr="006B25FF" w:rsidRDefault="00093134" w:rsidP="006B25FF">
      <w:pPr>
        <w:jc w:val="both"/>
        <w:rPr>
          <w:rFonts w:ascii="Arial Narrow" w:hAnsi="Arial Narrow"/>
          <w:sz w:val="22"/>
          <w:szCs w:val="22"/>
        </w:rPr>
      </w:pPr>
      <w:r w:rsidRPr="006B25FF">
        <w:rPr>
          <w:rFonts w:ascii="Arial Narrow" w:hAnsi="Arial Narrow"/>
          <w:sz w:val="22"/>
          <w:szCs w:val="22"/>
        </w:rPr>
        <w:t xml:space="preserve">Après un premier rachat de 8 rames dès 2003, pour faire </w:t>
      </w:r>
      <w:r w:rsidR="0073037C" w:rsidRPr="006B25FF">
        <w:rPr>
          <w:rFonts w:ascii="Arial Narrow" w:hAnsi="Arial Narrow"/>
          <w:sz w:val="22"/>
          <w:szCs w:val="22"/>
        </w:rPr>
        <w:t>face</w:t>
      </w:r>
      <w:r w:rsidRPr="006B25FF">
        <w:rPr>
          <w:rFonts w:ascii="Arial Narrow" w:hAnsi="Arial Narrow"/>
          <w:sz w:val="22"/>
          <w:szCs w:val="22"/>
        </w:rPr>
        <w:t xml:space="preserve"> au succès de la ligne à sa mise en service, u</w:t>
      </w:r>
      <w:r w:rsidR="005B7368" w:rsidRPr="006B25FF">
        <w:rPr>
          <w:rFonts w:ascii="Arial Narrow" w:hAnsi="Arial Narrow"/>
          <w:sz w:val="22"/>
          <w:szCs w:val="22"/>
        </w:rPr>
        <w:t xml:space="preserve">ne première phase </w:t>
      </w:r>
      <w:r w:rsidR="00B25667" w:rsidRPr="006B25FF">
        <w:rPr>
          <w:rFonts w:ascii="Arial Narrow" w:hAnsi="Arial Narrow"/>
          <w:sz w:val="22"/>
          <w:szCs w:val="22"/>
        </w:rPr>
        <w:t xml:space="preserve">du projet "augmentation de capacité ligne a" </w:t>
      </w:r>
      <w:r w:rsidR="005B7368" w:rsidRPr="006B25FF">
        <w:rPr>
          <w:rFonts w:ascii="Arial Narrow" w:hAnsi="Arial Narrow"/>
          <w:sz w:val="22"/>
          <w:szCs w:val="22"/>
        </w:rPr>
        <w:t xml:space="preserve">a </w:t>
      </w:r>
      <w:r w:rsidR="00B25667" w:rsidRPr="006B25FF">
        <w:rPr>
          <w:rFonts w:ascii="Arial Narrow" w:hAnsi="Arial Narrow"/>
          <w:sz w:val="22"/>
          <w:szCs w:val="22"/>
        </w:rPr>
        <w:t>été conduite</w:t>
      </w:r>
      <w:r w:rsidR="005B7368" w:rsidRPr="006B25FF">
        <w:rPr>
          <w:rFonts w:ascii="Arial Narrow" w:hAnsi="Arial Narrow"/>
          <w:sz w:val="22"/>
          <w:szCs w:val="22"/>
        </w:rPr>
        <w:t xml:space="preserve"> par Rennes Métropole entre 20</w:t>
      </w:r>
      <w:r w:rsidR="006801A0" w:rsidRPr="006B25FF">
        <w:rPr>
          <w:rFonts w:ascii="Arial Narrow" w:hAnsi="Arial Narrow"/>
          <w:sz w:val="22"/>
          <w:szCs w:val="22"/>
        </w:rPr>
        <w:t>10</w:t>
      </w:r>
      <w:r w:rsidR="005B7368" w:rsidRPr="006B25FF">
        <w:rPr>
          <w:rFonts w:ascii="Arial Narrow" w:hAnsi="Arial Narrow"/>
          <w:sz w:val="22"/>
          <w:szCs w:val="22"/>
        </w:rPr>
        <w:t xml:space="preserve"> et 2012 et a permis </w:t>
      </w:r>
      <w:r w:rsidR="00B25667" w:rsidRPr="006B25FF">
        <w:rPr>
          <w:rFonts w:ascii="Arial Narrow" w:hAnsi="Arial Narrow"/>
          <w:sz w:val="22"/>
          <w:szCs w:val="22"/>
        </w:rPr>
        <w:t xml:space="preserve">de porter la capacité de transport de 5.700 à environ 7.500 </w:t>
      </w:r>
      <w:r w:rsidR="00DD31A0" w:rsidRPr="006B25FF">
        <w:rPr>
          <w:rFonts w:ascii="Arial Narrow" w:hAnsi="Arial Narrow"/>
          <w:sz w:val="22"/>
          <w:szCs w:val="22"/>
        </w:rPr>
        <w:t>PPHPD</w:t>
      </w:r>
      <w:r w:rsidR="00B25667" w:rsidRPr="006B25FF">
        <w:rPr>
          <w:rFonts w:ascii="Arial Narrow" w:hAnsi="Arial Narrow"/>
          <w:sz w:val="22"/>
          <w:szCs w:val="22"/>
        </w:rPr>
        <w:t xml:space="preserve"> (nombre de personnes par heure et par direction sur le tronçon le plus chargé aux heures de pointe), soit une hausse de l’ordre de 30%</w:t>
      </w:r>
      <w:r w:rsidR="005B7368" w:rsidRPr="006B25FF">
        <w:rPr>
          <w:rFonts w:ascii="Arial Narrow" w:hAnsi="Arial Narrow"/>
          <w:sz w:val="22"/>
          <w:szCs w:val="22"/>
        </w:rPr>
        <w:t>, avec une fréquence minimale de passage des rames augmentée de 2mn 12s à 1mn 30s.</w:t>
      </w:r>
      <w:r w:rsidR="0097188C">
        <w:rPr>
          <w:rFonts w:ascii="Arial Narrow" w:hAnsi="Arial Narrow"/>
          <w:sz w:val="22"/>
          <w:szCs w:val="22"/>
        </w:rPr>
        <w:t xml:space="preserve"> Six</w:t>
      </w:r>
      <w:r w:rsidRPr="006B25FF">
        <w:rPr>
          <w:rFonts w:ascii="Arial Narrow" w:hAnsi="Arial Narrow"/>
          <w:sz w:val="22"/>
          <w:szCs w:val="22"/>
        </w:rPr>
        <w:t xml:space="preserve"> rames ont été acquises en 2012, soit un parc qui s'élève actuellement à 30 rames, dont 24 circule</w:t>
      </w:r>
      <w:r w:rsidR="0039570B" w:rsidRPr="006B25FF">
        <w:rPr>
          <w:rFonts w:ascii="Arial Narrow" w:hAnsi="Arial Narrow"/>
          <w:sz w:val="22"/>
          <w:szCs w:val="22"/>
        </w:rPr>
        <w:t>nt</w:t>
      </w:r>
      <w:r w:rsidR="0097188C">
        <w:rPr>
          <w:rFonts w:ascii="Arial Narrow" w:hAnsi="Arial Narrow"/>
          <w:sz w:val="22"/>
          <w:szCs w:val="22"/>
        </w:rPr>
        <w:t xml:space="preserve"> à l'heure de pointe, les six</w:t>
      </w:r>
      <w:r w:rsidRPr="006B25FF">
        <w:rPr>
          <w:rFonts w:ascii="Arial Narrow" w:hAnsi="Arial Narrow"/>
          <w:sz w:val="22"/>
          <w:szCs w:val="22"/>
        </w:rPr>
        <w:t xml:space="preserve"> autres se trouvant en réserve d'exploitation et de maintenance</w:t>
      </w:r>
      <w:r w:rsidR="006801A0" w:rsidRPr="006B25FF">
        <w:rPr>
          <w:rFonts w:ascii="Arial Narrow" w:hAnsi="Arial Narrow"/>
          <w:sz w:val="22"/>
          <w:szCs w:val="22"/>
        </w:rPr>
        <w:t>, dont 2 pourraient encore être utilisées en exploitation pour atteindre la limite actuelle de capacité</w:t>
      </w:r>
      <w:r w:rsidRPr="006B25FF">
        <w:rPr>
          <w:rFonts w:ascii="Arial Narrow" w:hAnsi="Arial Narrow"/>
          <w:sz w:val="22"/>
          <w:szCs w:val="22"/>
        </w:rPr>
        <w:t>.</w:t>
      </w:r>
    </w:p>
    <w:p w:rsidR="00B25667" w:rsidRPr="006B25FF" w:rsidRDefault="00B25667" w:rsidP="006B25FF">
      <w:pPr>
        <w:jc w:val="both"/>
        <w:rPr>
          <w:rFonts w:ascii="Arial Narrow" w:hAnsi="Arial Narrow"/>
          <w:sz w:val="22"/>
          <w:szCs w:val="22"/>
        </w:rPr>
      </w:pPr>
    </w:p>
    <w:p w:rsidR="005B7368" w:rsidRPr="006B25FF" w:rsidRDefault="005B7368" w:rsidP="006B25FF">
      <w:pPr>
        <w:jc w:val="both"/>
        <w:rPr>
          <w:rFonts w:ascii="Arial Narrow" w:hAnsi="Arial Narrow"/>
          <w:sz w:val="22"/>
          <w:szCs w:val="22"/>
        </w:rPr>
      </w:pPr>
      <w:r w:rsidRPr="006B25FF">
        <w:rPr>
          <w:rFonts w:ascii="Arial Narrow" w:hAnsi="Arial Narrow"/>
          <w:sz w:val="22"/>
          <w:szCs w:val="22"/>
        </w:rPr>
        <w:t xml:space="preserve">Dans le même temps, un travail avec la faculté de Rennes 2 et le Bureau des Temps </w:t>
      </w:r>
      <w:r w:rsidR="00B25667" w:rsidRPr="006B25FF">
        <w:rPr>
          <w:rFonts w:ascii="Arial Narrow" w:hAnsi="Arial Narrow"/>
          <w:sz w:val="22"/>
          <w:szCs w:val="22"/>
        </w:rPr>
        <w:t xml:space="preserve">a été réalisé </w:t>
      </w:r>
      <w:r w:rsidRPr="006B25FF">
        <w:rPr>
          <w:rFonts w:ascii="Arial Narrow" w:hAnsi="Arial Narrow"/>
          <w:sz w:val="22"/>
          <w:szCs w:val="22"/>
        </w:rPr>
        <w:t>pour décaler certaines heures de début de cours sur le campus de Villejean afin de mieux répartir la charge sur la ligne en hyperpointe du matin. Ce travail a permis un lissage de l'hyperpointe qui a conduit, conjugué avec une relative stabilité du trafic depuis 2014</w:t>
      </w:r>
      <w:r w:rsidR="00377A4E" w:rsidRPr="006B25FF">
        <w:rPr>
          <w:rFonts w:ascii="Arial Narrow" w:hAnsi="Arial Narrow"/>
          <w:sz w:val="22"/>
          <w:szCs w:val="22"/>
        </w:rPr>
        <w:t xml:space="preserve"> </w:t>
      </w:r>
      <w:r w:rsidRPr="006B25FF">
        <w:rPr>
          <w:rFonts w:ascii="Arial Narrow" w:hAnsi="Arial Narrow"/>
          <w:sz w:val="22"/>
          <w:szCs w:val="22"/>
        </w:rPr>
        <w:t>/</w:t>
      </w:r>
      <w:r w:rsidR="00377A4E" w:rsidRPr="006B25FF">
        <w:rPr>
          <w:rFonts w:ascii="Arial Narrow" w:hAnsi="Arial Narrow"/>
          <w:sz w:val="22"/>
          <w:szCs w:val="22"/>
        </w:rPr>
        <w:t xml:space="preserve"> </w:t>
      </w:r>
      <w:r w:rsidRPr="006B25FF">
        <w:rPr>
          <w:rFonts w:ascii="Arial Narrow" w:hAnsi="Arial Narrow"/>
          <w:sz w:val="22"/>
          <w:szCs w:val="22"/>
        </w:rPr>
        <w:t>2015, à retarder le projet d'augmentation de la capacité de la ligne a</w:t>
      </w:r>
      <w:r w:rsidR="00377A4E" w:rsidRPr="006B25FF">
        <w:rPr>
          <w:rFonts w:ascii="Arial Narrow" w:hAnsi="Arial Narrow"/>
          <w:sz w:val="22"/>
          <w:szCs w:val="22"/>
        </w:rPr>
        <w:t xml:space="preserve"> </w:t>
      </w:r>
      <w:r w:rsidRPr="006B25FF">
        <w:rPr>
          <w:rFonts w:ascii="Arial Narrow" w:hAnsi="Arial Narrow"/>
          <w:sz w:val="22"/>
          <w:szCs w:val="22"/>
        </w:rPr>
        <w:t>-</w:t>
      </w:r>
      <w:r w:rsidR="00377A4E" w:rsidRPr="006B25FF">
        <w:rPr>
          <w:rFonts w:ascii="Arial Narrow" w:hAnsi="Arial Narrow"/>
          <w:sz w:val="22"/>
          <w:szCs w:val="22"/>
        </w:rPr>
        <w:t xml:space="preserve"> </w:t>
      </w:r>
      <w:r w:rsidRPr="006B25FF">
        <w:rPr>
          <w:rFonts w:ascii="Arial Narrow" w:hAnsi="Arial Narrow"/>
          <w:sz w:val="22"/>
          <w:szCs w:val="22"/>
        </w:rPr>
        <w:t>phase 2.</w:t>
      </w:r>
    </w:p>
    <w:p w:rsidR="00B25667" w:rsidRPr="006B25FF" w:rsidRDefault="00B25667" w:rsidP="006B25FF">
      <w:pPr>
        <w:jc w:val="both"/>
        <w:rPr>
          <w:rFonts w:ascii="Arial Narrow" w:hAnsi="Arial Narrow"/>
          <w:sz w:val="22"/>
          <w:szCs w:val="22"/>
        </w:rPr>
      </w:pPr>
    </w:p>
    <w:p w:rsidR="00B25667" w:rsidRPr="006B25FF" w:rsidRDefault="006801A0" w:rsidP="006B25FF">
      <w:pPr>
        <w:jc w:val="both"/>
        <w:rPr>
          <w:rFonts w:ascii="Arial Narrow" w:hAnsi="Arial Narrow"/>
          <w:sz w:val="22"/>
          <w:szCs w:val="22"/>
        </w:rPr>
      </w:pPr>
      <w:r w:rsidRPr="006B25FF">
        <w:rPr>
          <w:rFonts w:ascii="Arial Narrow" w:hAnsi="Arial Narrow"/>
          <w:sz w:val="22"/>
          <w:szCs w:val="22"/>
        </w:rPr>
        <w:t>Dès</w:t>
      </w:r>
      <w:r w:rsidR="00B25667" w:rsidRPr="006B25FF">
        <w:rPr>
          <w:rFonts w:ascii="Arial Narrow" w:hAnsi="Arial Narrow"/>
          <w:sz w:val="22"/>
          <w:szCs w:val="22"/>
        </w:rPr>
        <w:t xml:space="preserve"> 202</w:t>
      </w:r>
      <w:r w:rsidR="006C7FC7" w:rsidRPr="006B25FF">
        <w:rPr>
          <w:rFonts w:ascii="Arial Narrow" w:hAnsi="Arial Narrow"/>
          <w:sz w:val="22"/>
          <w:szCs w:val="22"/>
        </w:rPr>
        <w:t>4</w:t>
      </w:r>
      <w:r w:rsidR="00B25667" w:rsidRPr="006B25FF">
        <w:rPr>
          <w:rFonts w:ascii="Arial Narrow" w:hAnsi="Arial Narrow"/>
          <w:sz w:val="22"/>
          <w:szCs w:val="22"/>
        </w:rPr>
        <w:t xml:space="preserve">, </w:t>
      </w:r>
      <w:r w:rsidR="00093134" w:rsidRPr="006B25FF">
        <w:rPr>
          <w:rFonts w:ascii="Arial Narrow" w:hAnsi="Arial Narrow"/>
          <w:sz w:val="22"/>
          <w:szCs w:val="22"/>
        </w:rPr>
        <w:t>il est prévu au contrat de DSP passé entre Rennes Métropole et Keolis Rennes</w:t>
      </w:r>
      <w:r w:rsidRPr="006B25FF">
        <w:rPr>
          <w:rFonts w:ascii="Arial Narrow" w:hAnsi="Arial Narrow"/>
          <w:sz w:val="22"/>
          <w:szCs w:val="22"/>
        </w:rPr>
        <w:t xml:space="preserve"> d'atteindre la </w:t>
      </w:r>
      <w:r w:rsidR="00CE00DB" w:rsidRPr="006B25FF">
        <w:rPr>
          <w:rFonts w:ascii="Arial Narrow" w:hAnsi="Arial Narrow"/>
          <w:sz w:val="22"/>
          <w:szCs w:val="22"/>
        </w:rPr>
        <w:t>limite actuelle de capacité</w:t>
      </w:r>
      <w:r w:rsidR="00093134" w:rsidRPr="006B25FF">
        <w:rPr>
          <w:rFonts w:ascii="Arial Narrow" w:hAnsi="Arial Narrow"/>
          <w:sz w:val="22"/>
          <w:szCs w:val="22"/>
        </w:rPr>
        <w:t xml:space="preserve">, </w:t>
      </w:r>
      <w:r w:rsidR="00815868" w:rsidRPr="006B25FF">
        <w:rPr>
          <w:rFonts w:ascii="Arial Narrow" w:hAnsi="Arial Narrow"/>
          <w:sz w:val="22"/>
          <w:szCs w:val="22"/>
        </w:rPr>
        <w:t xml:space="preserve">soit </w:t>
      </w:r>
      <w:r w:rsidR="00B25667" w:rsidRPr="006B25FF">
        <w:rPr>
          <w:rFonts w:ascii="Arial Narrow" w:hAnsi="Arial Narrow"/>
          <w:sz w:val="22"/>
          <w:szCs w:val="22"/>
        </w:rPr>
        <w:t>l’injection de 26 rames en ligne à l’hyperpointe</w:t>
      </w:r>
      <w:r w:rsidR="00815868" w:rsidRPr="006B25FF">
        <w:rPr>
          <w:rFonts w:ascii="Arial Narrow" w:hAnsi="Arial Narrow"/>
          <w:sz w:val="22"/>
          <w:szCs w:val="22"/>
        </w:rPr>
        <w:t>,</w:t>
      </w:r>
      <w:r w:rsidR="00B25667" w:rsidRPr="006B25FF">
        <w:rPr>
          <w:rFonts w:ascii="Arial Narrow" w:hAnsi="Arial Narrow"/>
          <w:sz w:val="22"/>
          <w:szCs w:val="22"/>
        </w:rPr>
        <w:t xml:space="preserve"> </w:t>
      </w:r>
      <w:r w:rsidR="00B46DA5" w:rsidRPr="006B25FF">
        <w:rPr>
          <w:rFonts w:ascii="Arial Narrow" w:hAnsi="Arial Narrow"/>
          <w:sz w:val="22"/>
          <w:szCs w:val="22"/>
        </w:rPr>
        <w:t xml:space="preserve">ce qui </w:t>
      </w:r>
      <w:r w:rsidR="00B25667" w:rsidRPr="006B25FF">
        <w:rPr>
          <w:rFonts w:ascii="Arial Narrow" w:hAnsi="Arial Narrow"/>
          <w:sz w:val="22"/>
          <w:szCs w:val="22"/>
        </w:rPr>
        <w:t>permettra d’atteindre une fréquence de 1mn 21s, soit 7 500 PPHPD</w:t>
      </w:r>
      <w:r w:rsidR="00B46DA5" w:rsidRPr="006B25FF">
        <w:rPr>
          <w:rFonts w:ascii="Arial Narrow" w:hAnsi="Arial Narrow"/>
          <w:sz w:val="22"/>
          <w:szCs w:val="22"/>
        </w:rPr>
        <w:t xml:space="preserve"> (correspondant à la</w:t>
      </w:r>
      <w:r w:rsidR="00B25667" w:rsidRPr="006B25FF">
        <w:rPr>
          <w:rFonts w:ascii="Arial Narrow" w:hAnsi="Arial Narrow"/>
          <w:sz w:val="22"/>
          <w:szCs w:val="22"/>
        </w:rPr>
        <w:t xml:space="preserve"> limite de capacité actuelle</w:t>
      </w:r>
      <w:r w:rsidR="00B46DA5" w:rsidRPr="006B25FF">
        <w:rPr>
          <w:rFonts w:ascii="Arial Narrow" w:hAnsi="Arial Narrow"/>
          <w:sz w:val="22"/>
          <w:szCs w:val="22"/>
        </w:rPr>
        <w:t>)</w:t>
      </w:r>
      <w:r w:rsidR="00B25667" w:rsidRPr="006B25FF">
        <w:rPr>
          <w:rFonts w:ascii="Arial Narrow" w:hAnsi="Arial Narrow"/>
          <w:sz w:val="22"/>
          <w:szCs w:val="22"/>
        </w:rPr>
        <w:t xml:space="preserve"> </w:t>
      </w:r>
    </w:p>
    <w:p w:rsidR="00B25667" w:rsidRPr="006B25FF" w:rsidRDefault="00B25667" w:rsidP="006B25FF">
      <w:pPr>
        <w:jc w:val="both"/>
        <w:rPr>
          <w:rFonts w:ascii="Arial Narrow" w:hAnsi="Arial Narrow"/>
          <w:sz w:val="22"/>
          <w:szCs w:val="22"/>
        </w:rPr>
      </w:pPr>
    </w:p>
    <w:p w:rsidR="00DB5E52" w:rsidRPr="006B25FF" w:rsidRDefault="00DB5E52" w:rsidP="006B25FF">
      <w:pPr>
        <w:jc w:val="both"/>
        <w:rPr>
          <w:rFonts w:ascii="Arial Narrow" w:hAnsi="Arial Narrow"/>
          <w:sz w:val="22"/>
          <w:szCs w:val="22"/>
        </w:rPr>
      </w:pPr>
      <w:r w:rsidRPr="006B25FF">
        <w:rPr>
          <w:rFonts w:ascii="Arial Narrow" w:hAnsi="Arial Narrow"/>
          <w:sz w:val="22"/>
          <w:szCs w:val="22"/>
        </w:rPr>
        <w:lastRenderedPageBreak/>
        <w:t xml:space="preserve">Par ailleurs, la fréquentation du réseau STAR </w:t>
      </w:r>
      <w:r w:rsidR="0069190D" w:rsidRPr="006B25FF">
        <w:rPr>
          <w:rFonts w:ascii="Arial Narrow" w:hAnsi="Arial Narrow"/>
          <w:sz w:val="22"/>
          <w:szCs w:val="22"/>
        </w:rPr>
        <w:t xml:space="preserve">a </w:t>
      </w:r>
      <w:r w:rsidRPr="006B25FF">
        <w:rPr>
          <w:rFonts w:ascii="Arial Narrow" w:hAnsi="Arial Narrow"/>
          <w:sz w:val="22"/>
          <w:szCs w:val="22"/>
        </w:rPr>
        <w:t>continu</w:t>
      </w:r>
      <w:r w:rsidR="0069190D" w:rsidRPr="006B25FF">
        <w:rPr>
          <w:rFonts w:ascii="Arial Narrow" w:hAnsi="Arial Narrow"/>
          <w:sz w:val="22"/>
          <w:szCs w:val="22"/>
        </w:rPr>
        <w:t>é</w:t>
      </w:r>
      <w:r w:rsidRPr="006B25FF">
        <w:rPr>
          <w:rFonts w:ascii="Arial Narrow" w:hAnsi="Arial Narrow"/>
          <w:sz w:val="22"/>
          <w:szCs w:val="22"/>
        </w:rPr>
        <w:t xml:space="preserve"> de progresser chaque année avec +</w:t>
      </w:r>
      <w:r w:rsidR="006B25FF">
        <w:rPr>
          <w:rFonts w:ascii="Arial Narrow" w:hAnsi="Arial Narrow"/>
          <w:sz w:val="22"/>
          <w:szCs w:val="22"/>
        </w:rPr>
        <w:t xml:space="preserve"> </w:t>
      </w:r>
      <w:r w:rsidRPr="006B25FF">
        <w:rPr>
          <w:rFonts w:ascii="Arial Narrow" w:hAnsi="Arial Narrow"/>
          <w:sz w:val="22"/>
          <w:szCs w:val="22"/>
        </w:rPr>
        <w:t>10,8</w:t>
      </w:r>
      <w:r w:rsidR="006B25FF">
        <w:rPr>
          <w:rFonts w:ascii="Arial Narrow" w:hAnsi="Arial Narrow"/>
          <w:sz w:val="22"/>
          <w:szCs w:val="22"/>
        </w:rPr>
        <w:t xml:space="preserve"> </w:t>
      </w:r>
      <w:r w:rsidRPr="006B25FF">
        <w:rPr>
          <w:rFonts w:ascii="Arial Narrow" w:hAnsi="Arial Narrow"/>
          <w:sz w:val="22"/>
          <w:szCs w:val="22"/>
        </w:rPr>
        <w:t>% sur la période 2008 / 2013 et +</w:t>
      </w:r>
      <w:r w:rsidR="006B25FF">
        <w:rPr>
          <w:rFonts w:ascii="Arial Narrow" w:hAnsi="Arial Narrow"/>
          <w:sz w:val="22"/>
          <w:szCs w:val="22"/>
        </w:rPr>
        <w:t xml:space="preserve"> </w:t>
      </w:r>
      <w:r w:rsidRPr="006B25FF">
        <w:rPr>
          <w:rFonts w:ascii="Arial Narrow" w:hAnsi="Arial Narrow"/>
          <w:sz w:val="22"/>
          <w:szCs w:val="22"/>
        </w:rPr>
        <w:t>12,5</w:t>
      </w:r>
      <w:r w:rsidR="006B25FF">
        <w:rPr>
          <w:rFonts w:ascii="Arial Narrow" w:hAnsi="Arial Narrow"/>
          <w:sz w:val="22"/>
          <w:szCs w:val="22"/>
        </w:rPr>
        <w:t xml:space="preserve"> </w:t>
      </w:r>
      <w:r w:rsidRPr="006B25FF">
        <w:rPr>
          <w:rFonts w:ascii="Arial Narrow" w:hAnsi="Arial Narrow"/>
          <w:sz w:val="22"/>
          <w:szCs w:val="22"/>
        </w:rPr>
        <w:t>% sur 2013 / 201</w:t>
      </w:r>
      <w:r w:rsidR="00377A4E" w:rsidRPr="006B25FF">
        <w:rPr>
          <w:rFonts w:ascii="Arial Narrow" w:hAnsi="Arial Narrow"/>
          <w:sz w:val="22"/>
          <w:szCs w:val="22"/>
        </w:rPr>
        <w:t>7</w:t>
      </w:r>
      <w:r w:rsidRPr="006B25FF">
        <w:rPr>
          <w:rFonts w:ascii="Arial Narrow" w:hAnsi="Arial Narrow"/>
          <w:sz w:val="22"/>
          <w:szCs w:val="22"/>
        </w:rPr>
        <w:t>, ce qui a conduit en parallèle à augmenter l’offre métro de +</w:t>
      </w:r>
      <w:r w:rsidR="006B25FF">
        <w:rPr>
          <w:rFonts w:ascii="Arial Narrow" w:hAnsi="Arial Narrow"/>
          <w:sz w:val="22"/>
          <w:szCs w:val="22"/>
        </w:rPr>
        <w:t xml:space="preserve"> </w:t>
      </w:r>
      <w:r w:rsidRPr="006B25FF">
        <w:rPr>
          <w:rFonts w:ascii="Arial Narrow" w:hAnsi="Arial Narrow"/>
          <w:sz w:val="22"/>
          <w:szCs w:val="22"/>
        </w:rPr>
        <w:t>6,7</w:t>
      </w:r>
      <w:r w:rsidR="006B25FF">
        <w:rPr>
          <w:rFonts w:ascii="Arial Narrow" w:hAnsi="Arial Narrow"/>
          <w:sz w:val="22"/>
          <w:szCs w:val="22"/>
        </w:rPr>
        <w:t xml:space="preserve"> </w:t>
      </w:r>
      <w:r w:rsidRPr="006B25FF">
        <w:rPr>
          <w:rFonts w:ascii="Arial Narrow" w:hAnsi="Arial Narrow"/>
          <w:sz w:val="22"/>
          <w:szCs w:val="22"/>
        </w:rPr>
        <w:t>% sur la période 2008 / 2013 et +</w:t>
      </w:r>
      <w:r w:rsidR="006B25FF">
        <w:rPr>
          <w:rFonts w:ascii="Arial Narrow" w:hAnsi="Arial Narrow"/>
          <w:sz w:val="22"/>
          <w:szCs w:val="22"/>
        </w:rPr>
        <w:t xml:space="preserve"> </w:t>
      </w:r>
      <w:r w:rsidRPr="006B25FF">
        <w:rPr>
          <w:rFonts w:ascii="Arial Narrow" w:hAnsi="Arial Narrow"/>
          <w:sz w:val="22"/>
          <w:szCs w:val="22"/>
        </w:rPr>
        <w:t>3,2</w:t>
      </w:r>
      <w:r w:rsidR="006B25FF">
        <w:rPr>
          <w:rFonts w:ascii="Arial Narrow" w:hAnsi="Arial Narrow"/>
          <w:sz w:val="22"/>
          <w:szCs w:val="22"/>
        </w:rPr>
        <w:t xml:space="preserve"> </w:t>
      </w:r>
      <w:r w:rsidRPr="006B25FF">
        <w:rPr>
          <w:rFonts w:ascii="Arial Narrow" w:hAnsi="Arial Narrow"/>
          <w:sz w:val="22"/>
          <w:szCs w:val="22"/>
        </w:rPr>
        <w:t>% sur 2013 / 2017.</w:t>
      </w:r>
    </w:p>
    <w:p w:rsidR="0069190D" w:rsidRPr="006B25FF" w:rsidRDefault="0069190D" w:rsidP="006B25FF">
      <w:pPr>
        <w:jc w:val="both"/>
        <w:rPr>
          <w:rFonts w:ascii="Arial Narrow" w:hAnsi="Arial Narrow"/>
          <w:sz w:val="22"/>
          <w:szCs w:val="22"/>
        </w:rPr>
      </w:pPr>
    </w:p>
    <w:p w:rsidR="00DB5E52" w:rsidRPr="006B25FF" w:rsidRDefault="00DB5E52" w:rsidP="006B25FF">
      <w:pPr>
        <w:jc w:val="both"/>
        <w:rPr>
          <w:rFonts w:ascii="Arial Narrow" w:hAnsi="Arial Narrow"/>
          <w:sz w:val="22"/>
          <w:szCs w:val="22"/>
        </w:rPr>
      </w:pPr>
      <w:r w:rsidRPr="006B25FF">
        <w:rPr>
          <w:rFonts w:ascii="Arial Narrow" w:hAnsi="Arial Narrow"/>
          <w:sz w:val="22"/>
          <w:szCs w:val="22"/>
        </w:rPr>
        <w:t>Les projections réalisées à l’horizon 2025</w:t>
      </w:r>
      <w:r w:rsidR="0069190D" w:rsidRPr="006B25FF">
        <w:rPr>
          <w:rFonts w:ascii="Arial Narrow" w:hAnsi="Arial Narrow"/>
          <w:sz w:val="22"/>
          <w:szCs w:val="22"/>
        </w:rPr>
        <w:t>,</w:t>
      </w:r>
      <w:r w:rsidRPr="006B25FF">
        <w:rPr>
          <w:rFonts w:ascii="Arial Narrow" w:hAnsi="Arial Narrow"/>
          <w:sz w:val="22"/>
          <w:szCs w:val="22"/>
        </w:rPr>
        <w:t xml:space="preserve"> font apparaître que c’est à l’</w:t>
      </w:r>
      <w:r w:rsidR="00815868" w:rsidRPr="006B25FF">
        <w:rPr>
          <w:rFonts w:ascii="Arial Narrow" w:hAnsi="Arial Narrow"/>
          <w:sz w:val="22"/>
          <w:szCs w:val="22"/>
        </w:rPr>
        <w:t>h</w:t>
      </w:r>
      <w:r w:rsidRPr="006B25FF">
        <w:rPr>
          <w:rFonts w:ascii="Arial Narrow" w:hAnsi="Arial Narrow"/>
          <w:sz w:val="22"/>
          <w:szCs w:val="22"/>
        </w:rPr>
        <w:t xml:space="preserve">eure de </w:t>
      </w:r>
      <w:r w:rsidR="00815868" w:rsidRPr="006B25FF">
        <w:rPr>
          <w:rFonts w:ascii="Arial Narrow" w:hAnsi="Arial Narrow"/>
          <w:sz w:val="22"/>
          <w:szCs w:val="22"/>
        </w:rPr>
        <w:t>p</w:t>
      </w:r>
      <w:r w:rsidRPr="006B25FF">
        <w:rPr>
          <w:rFonts w:ascii="Arial Narrow" w:hAnsi="Arial Narrow"/>
          <w:sz w:val="22"/>
          <w:szCs w:val="22"/>
        </w:rPr>
        <w:t xml:space="preserve">ointe du </w:t>
      </w:r>
      <w:r w:rsidR="00815868" w:rsidRPr="006B25FF">
        <w:rPr>
          <w:rFonts w:ascii="Arial Narrow" w:hAnsi="Arial Narrow"/>
          <w:sz w:val="22"/>
          <w:szCs w:val="22"/>
        </w:rPr>
        <w:t>s</w:t>
      </w:r>
      <w:r w:rsidRPr="006B25FF">
        <w:rPr>
          <w:rFonts w:ascii="Arial Narrow" w:hAnsi="Arial Narrow"/>
          <w:sz w:val="22"/>
          <w:szCs w:val="22"/>
        </w:rPr>
        <w:t>oir sur le tronçon République vers Charles de Gaulle que la fréquentation de la ligne a sera, comme aujourd’hui, la plus élevée, devant le tronçon République vers Sainte-Anne.</w:t>
      </w:r>
    </w:p>
    <w:p w:rsidR="00DB5E52" w:rsidRPr="006B25FF" w:rsidRDefault="00DB5E52" w:rsidP="006B25FF">
      <w:pPr>
        <w:jc w:val="both"/>
        <w:rPr>
          <w:rFonts w:ascii="Arial Narrow" w:hAnsi="Arial Narrow"/>
          <w:sz w:val="22"/>
          <w:szCs w:val="22"/>
        </w:rPr>
      </w:pPr>
      <w:r w:rsidRPr="006B25FF">
        <w:rPr>
          <w:rFonts w:ascii="Arial Narrow" w:hAnsi="Arial Narrow"/>
          <w:sz w:val="22"/>
          <w:szCs w:val="22"/>
        </w:rPr>
        <w:t>Selon l’AUDIAR, la population et les emplois devraient continuer à croître sur le corridor de la ligne a à l’horizon 2030, en particulier sur la partie Sud</w:t>
      </w:r>
      <w:r w:rsidR="002D7E0F" w:rsidRPr="006B25FF">
        <w:rPr>
          <w:rFonts w:ascii="Arial Narrow" w:hAnsi="Arial Narrow"/>
          <w:sz w:val="22"/>
          <w:szCs w:val="22"/>
        </w:rPr>
        <w:t>. Tous ces éléments convergent vers la nécessité d'augmenter la capacité de la ligne a.</w:t>
      </w:r>
    </w:p>
    <w:p w:rsidR="005B7368" w:rsidRPr="006B25FF" w:rsidRDefault="005B7368" w:rsidP="006B25FF">
      <w:pPr>
        <w:jc w:val="both"/>
        <w:rPr>
          <w:rFonts w:ascii="Arial Narrow" w:hAnsi="Arial Narrow"/>
          <w:sz w:val="22"/>
          <w:szCs w:val="22"/>
        </w:rPr>
      </w:pPr>
    </w:p>
    <w:p w:rsidR="00DD31A0" w:rsidRPr="006B25FF" w:rsidRDefault="0069190D" w:rsidP="006B25FF">
      <w:pPr>
        <w:jc w:val="both"/>
        <w:rPr>
          <w:rFonts w:ascii="Arial Narrow" w:hAnsi="Arial Narrow"/>
          <w:sz w:val="22"/>
          <w:szCs w:val="22"/>
        </w:rPr>
      </w:pPr>
      <w:r w:rsidRPr="006B25FF">
        <w:rPr>
          <w:rFonts w:ascii="Arial Narrow" w:hAnsi="Arial Narrow"/>
          <w:sz w:val="22"/>
          <w:szCs w:val="22"/>
        </w:rPr>
        <w:t>Dans ce contexte, l</w:t>
      </w:r>
      <w:r w:rsidR="005B7368" w:rsidRPr="006B25FF">
        <w:rPr>
          <w:rFonts w:ascii="Arial Narrow" w:hAnsi="Arial Narrow"/>
          <w:sz w:val="22"/>
          <w:szCs w:val="22"/>
        </w:rPr>
        <w:t>e programme de l’opération vise à mettre en œuvre une nouvelle mesure</w:t>
      </w:r>
      <w:r w:rsidR="00A676A1" w:rsidRPr="006B25FF">
        <w:rPr>
          <w:rFonts w:ascii="Arial Narrow" w:hAnsi="Arial Narrow"/>
          <w:sz w:val="22"/>
          <w:szCs w:val="22"/>
        </w:rPr>
        <w:t xml:space="preserve"> </w:t>
      </w:r>
      <w:r w:rsidR="00DD31A0" w:rsidRPr="006B25FF">
        <w:rPr>
          <w:rFonts w:ascii="Arial Narrow" w:hAnsi="Arial Narrow"/>
          <w:sz w:val="22"/>
          <w:szCs w:val="22"/>
        </w:rPr>
        <w:t>intitulée « Augmentation de capacité de la ligne a du métro automatique de Rennes Métropole - phase 2 », dont l’objectif principal consiste, en modifiant l’arrière gare du terminus J.F. Kennedy, à mettre en œuvre les capacités maximales de transport de voyageurs de la ligne a</w:t>
      </w:r>
      <w:r w:rsidR="00B736F2" w:rsidRPr="006B25FF">
        <w:rPr>
          <w:rFonts w:ascii="Arial Narrow" w:hAnsi="Arial Narrow"/>
          <w:sz w:val="22"/>
          <w:szCs w:val="22"/>
        </w:rPr>
        <w:t xml:space="preserve"> pour </w:t>
      </w:r>
      <w:r w:rsidR="00377A4E" w:rsidRPr="006B25FF">
        <w:rPr>
          <w:rFonts w:ascii="Arial Narrow" w:hAnsi="Arial Narrow"/>
          <w:sz w:val="22"/>
          <w:szCs w:val="22"/>
        </w:rPr>
        <w:t>augmenter</w:t>
      </w:r>
      <w:r w:rsidR="00B736F2" w:rsidRPr="006B25FF">
        <w:rPr>
          <w:rFonts w:ascii="Arial Narrow" w:hAnsi="Arial Narrow"/>
          <w:sz w:val="22"/>
          <w:szCs w:val="22"/>
        </w:rPr>
        <w:t xml:space="preserve"> la fréquence minimale de passage des</w:t>
      </w:r>
      <w:r w:rsidR="00DD31A0" w:rsidRPr="006B25FF">
        <w:rPr>
          <w:rFonts w:ascii="Arial Narrow" w:hAnsi="Arial Narrow"/>
          <w:sz w:val="22"/>
          <w:szCs w:val="22"/>
        </w:rPr>
        <w:t xml:space="preserve"> rame</w:t>
      </w:r>
      <w:r w:rsidR="00B736F2" w:rsidRPr="006B25FF">
        <w:rPr>
          <w:rFonts w:ascii="Arial Narrow" w:hAnsi="Arial Narrow"/>
          <w:sz w:val="22"/>
          <w:szCs w:val="22"/>
        </w:rPr>
        <w:t>s</w:t>
      </w:r>
      <w:r w:rsidR="00DD31A0" w:rsidRPr="006B25FF">
        <w:rPr>
          <w:rFonts w:ascii="Arial Narrow" w:hAnsi="Arial Narrow"/>
          <w:sz w:val="22"/>
          <w:szCs w:val="22"/>
        </w:rPr>
        <w:t xml:space="preserve"> </w:t>
      </w:r>
      <w:r w:rsidR="00B736F2" w:rsidRPr="006B25FF">
        <w:rPr>
          <w:rFonts w:ascii="Arial Narrow" w:hAnsi="Arial Narrow"/>
          <w:sz w:val="22"/>
          <w:szCs w:val="22"/>
        </w:rPr>
        <w:t>à</w:t>
      </w:r>
      <w:r w:rsidR="00DD31A0" w:rsidRPr="006B25FF">
        <w:rPr>
          <w:rFonts w:ascii="Arial Narrow" w:hAnsi="Arial Narrow"/>
          <w:sz w:val="22"/>
          <w:szCs w:val="22"/>
        </w:rPr>
        <w:t xml:space="preserve"> 66s environ</w:t>
      </w:r>
      <w:r w:rsidR="00377A4E" w:rsidRPr="006B25FF">
        <w:rPr>
          <w:rFonts w:ascii="Arial Narrow" w:hAnsi="Arial Narrow"/>
          <w:sz w:val="22"/>
          <w:szCs w:val="22"/>
        </w:rPr>
        <w:t>,</w:t>
      </w:r>
      <w:r w:rsidR="00DD31A0" w:rsidRPr="006B25FF">
        <w:rPr>
          <w:rFonts w:ascii="Arial Narrow" w:hAnsi="Arial Narrow"/>
          <w:sz w:val="22"/>
          <w:szCs w:val="22"/>
        </w:rPr>
        <w:t xml:space="preserve"> </w:t>
      </w:r>
      <w:r w:rsidR="00B736F2" w:rsidRPr="006B25FF">
        <w:rPr>
          <w:rFonts w:ascii="Arial Narrow" w:hAnsi="Arial Narrow"/>
          <w:sz w:val="22"/>
          <w:szCs w:val="22"/>
        </w:rPr>
        <w:t>et ainsi</w:t>
      </w:r>
      <w:r w:rsidR="00DD31A0" w:rsidRPr="006B25FF">
        <w:rPr>
          <w:rFonts w:ascii="Arial Narrow" w:hAnsi="Arial Narrow"/>
          <w:sz w:val="22"/>
          <w:szCs w:val="22"/>
        </w:rPr>
        <w:t xml:space="preserve"> </w:t>
      </w:r>
      <w:r w:rsidR="00B736F2" w:rsidRPr="006B25FF">
        <w:rPr>
          <w:rFonts w:ascii="Arial Narrow" w:hAnsi="Arial Narrow"/>
          <w:sz w:val="22"/>
          <w:szCs w:val="22"/>
        </w:rPr>
        <w:t xml:space="preserve">porter la capacité de transport à </w:t>
      </w:r>
      <w:r w:rsidR="00DD31A0" w:rsidRPr="006B25FF">
        <w:rPr>
          <w:rFonts w:ascii="Arial Narrow" w:hAnsi="Arial Narrow"/>
          <w:sz w:val="22"/>
          <w:szCs w:val="22"/>
        </w:rPr>
        <w:t>9 300 PPHPD, tout en maintenant les conditions actuelles de performance (disponibilité, confort, temps d’attente sur les quais, …).</w:t>
      </w:r>
    </w:p>
    <w:p w:rsidR="006B25FF" w:rsidRPr="006B25FF" w:rsidRDefault="006B25FF" w:rsidP="006B25FF">
      <w:pPr>
        <w:jc w:val="both"/>
        <w:rPr>
          <w:rFonts w:ascii="Arial Narrow" w:hAnsi="Arial Narrow"/>
          <w:sz w:val="22"/>
          <w:szCs w:val="22"/>
        </w:rPr>
      </w:pPr>
    </w:p>
    <w:p w:rsidR="00DD31A0" w:rsidRPr="006B25FF" w:rsidRDefault="00DD31A0" w:rsidP="006B25FF">
      <w:pPr>
        <w:jc w:val="both"/>
        <w:rPr>
          <w:rFonts w:ascii="Arial Narrow" w:hAnsi="Arial Narrow"/>
          <w:sz w:val="22"/>
          <w:szCs w:val="22"/>
        </w:rPr>
      </w:pPr>
      <w:r w:rsidRPr="006B25FF">
        <w:rPr>
          <w:rFonts w:ascii="Arial Narrow" w:hAnsi="Arial Narrow"/>
          <w:sz w:val="22"/>
          <w:szCs w:val="22"/>
        </w:rPr>
        <w:t xml:space="preserve">Le programme général de cette opération est décomposé en trois </w:t>
      </w:r>
      <w:r w:rsidR="0069190D" w:rsidRPr="006B25FF">
        <w:rPr>
          <w:rFonts w:ascii="Arial Narrow" w:hAnsi="Arial Narrow"/>
          <w:sz w:val="22"/>
          <w:szCs w:val="22"/>
        </w:rPr>
        <w:t>volets techniques</w:t>
      </w:r>
      <w:r w:rsidRPr="006B25FF">
        <w:rPr>
          <w:rFonts w:ascii="Arial Narrow" w:hAnsi="Arial Narrow"/>
          <w:sz w:val="22"/>
          <w:szCs w:val="22"/>
        </w:rPr>
        <w:t xml:space="preserve"> :</w:t>
      </w:r>
    </w:p>
    <w:p w:rsidR="00DD31A0" w:rsidRPr="006B25FF" w:rsidRDefault="00DD31A0" w:rsidP="006B25FF">
      <w:pPr>
        <w:numPr>
          <w:ilvl w:val="0"/>
          <w:numId w:val="2"/>
        </w:numPr>
        <w:jc w:val="both"/>
        <w:rPr>
          <w:rFonts w:ascii="Arial Narrow" w:hAnsi="Arial Narrow"/>
          <w:sz w:val="22"/>
          <w:szCs w:val="22"/>
        </w:rPr>
      </w:pPr>
      <w:r w:rsidRPr="006B25FF">
        <w:rPr>
          <w:rFonts w:ascii="Arial Narrow" w:hAnsi="Arial Narrow"/>
          <w:sz w:val="22"/>
          <w:szCs w:val="22"/>
        </w:rPr>
        <w:t>Le système de transport par sous-système : matériel roulant, voie, automatismes, portes-palières, P</w:t>
      </w:r>
      <w:r w:rsidR="00642420" w:rsidRPr="006B25FF">
        <w:rPr>
          <w:rFonts w:ascii="Arial Narrow" w:hAnsi="Arial Narrow"/>
          <w:sz w:val="22"/>
          <w:szCs w:val="22"/>
        </w:rPr>
        <w:t xml:space="preserve">oste de </w:t>
      </w:r>
      <w:r w:rsidRPr="006B25FF">
        <w:rPr>
          <w:rFonts w:ascii="Arial Narrow" w:hAnsi="Arial Narrow"/>
          <w:sz w:val="22"/>
          <w:szCs w:val="22"/>
        </w:rPr>
        <w:t>C</w:t>
      </w:r>
      <w:r w:rsidR="00642420" w:rsidRPr="006B25FF">
        <w:rPr>
          <w:rFonts w:ascii="Arial Narrow" w:hAnsi="Arial Narrow"/>
          <w:sz w:val="22"/>
          <w:szCs w:val="22"/>
        </w:rPr>
        <w:t xml:space="preserve">ommandes </w:t>
      </w:r>
      <w:r w:rsidRPr="006B25FF">
        <w:rPr>
          <w:rFonts w:ascii="Arial Narrow" w:hAnsi="Arial Narrow"/>
          <w:sz w:val="22"/>
          <w:szCs w:val="22"/>
        </w:rPr>
        <w:t>C</w:t>
      </w:r>
      <w:r w:rsidR="00642420" w:rsidRPr="006B25FF">
        <w:rPr>
          <w:rFonts w:ascii="Arial Narrow" w:hAnsi="Arial Narrow"/>
          <w:sz w:val="22"/>
          <w:szCs w:val="22"/>
        </w:rPr>
        <w:t>entralisées</w:t>
      </w:r>
      <w:r w:rsidRPr="006B25FF">
        <w:rPr>
          <w:rFonts w:ascii="Arial Narrow" w:hAnsi="Arial Narrow"/>
          <w:sz w:val="22"/>
          <w:szCs w:val="22"/>
        </w:rPr>
        <w:t>, …</w:t>
      </w:r>
    </w:p>
    <w:p w:rsidR="00DD31A0" w:rsidRPr="006B25FF" w:rsidRDefault="00377A4E" w:rsidP="006B25FF">
      <w:pPr>
        <w:numPr>
          <w:ilvl w:val="0"/>
          <w:numId w:val="2"/>
        </w:numPr>
        <w:jc w:val="both"/>
        <w:rPr>
          <w:rFonts w:ascii="Arial Narrow" w:hAnsi="Arial Narrow"/>
          <w:sz w:val="22"/>
          <w:szCs w:val="22"/>
        </w:rPr>
      </w:pPr>
      <w:r w:rsidRPr="006B25FF">
        <w:rPr>
          <w:rFonts w:ascii="Arial Narrow" w:hAnsi="Arial Narrow"/>
          <w:sz w:val="22"/>
          <w:szCs w:val="22"/>
        </w:rPr>
        <w:t>La m</w:t>
      </w:r>
      <w:r w:rsidR="00DD31A0" w:rsidRPr="006B25FF">
        <w:rPr>
          <w:rFonts w:ascii="Arial Narrow" w:hAnsi="Arial Narrow"/>
          <w:sz w:val="22"/>
          <w:szCs w:val="22"/>
        </w:rPr>
        <w:t>odification de l’arrière-gare du terminus J.F. Kennedy : création d’un aiguillage de changement de voie après la station et allongement des voies destinées au stockage des rames,</w:t>
      </w:r>
    </w:p>
    <w:p w:rsidR="00DD31A0" w:rsidRPr="006B25FF" w:rsidRDefault="00377A4E" w:rsidP="006B25FF">
      <w:pPr>
        <w:numPr>
          <w:ilvl w:val="0"/>
          <w:numId w:val="2"/>
        </w:numPr>
        <w:jc w:val="both"/>
        <w:rPr>
          <w:rFonts w:ascii="Arial Narrow" w:hAnsi="Arial Narrow"/>
          <w:sz w:val="22"/>
          <w:szCs w:val="22"/>
        </w:rPr>
      </w:pPr>
      <w:r w:rsidRPr="006B25FF">
        <w:rPr>
          <w:rFonts w:ascii="Arial Narrow" w:hAnsi="Arial Narrow"/>
          <w:sz w:val="22"/>
          <w:szCs w:val="22"/>
        </w:rPr>
        <w:t>L’é</w:t>
      </w:r>
      <w:r w:rsidR="00DD31A0" w:rsidRPr="006B25FF">
        <w:rPr>
          <w:rFonts w:ascii="Arial Narrow" w:hAnsi="Arial Narrow"/>
          <w:sz w:val="22"/>
          <w:szCs w:val="22"/>
        </w:rPr>
        <w:t>volution de la station J.F. Kennedy par la réalisation de la demi-station supplémentaire, l'actuelle ne comportant actuellement qu'un quai.</w:t>
      </w:r>
    </w:p>
    <w:p w:rsidR="00DD31A0" w:rsidRPr="006B25FF" w:rsidRDefault="00DD31A0" w:rsidP="006B25FF">
      <w:pPr>
        <w:jc w:val="both"/>
        <w:rPr>
          <w:rFonts w:ascii="Arial Narrow" w:hAnsi="Arial Narrow"/>
          <w:sz w:val="22"/>
          <w:szCs w:val="22"/>
        </w:rPr>
      </w:pPr>
    </w:p>
    <w:p w:rsidR="00DD31A0" w:rsidRPr="006B25FF" w:rsidRDefault="00DD31A0" w:rsidP="006B25FF">
      <w:pPr>
        <w:jc w:val="both"/>
        <w:rPr>
          <w:rFonts w:ascii="Arial Narrow" w:hAnsi="Arial Narrow"/>
          <w:sz w:val="22"/>
          <w:szCs w:val="22"/>
        </w:rPr>
      </w:pPr>
      <w:r w:rsidRPr="006B25FF">
        <w:rPr>
          <w:rFonts w:ascii="Arial Narrow" w:hAnsi="Arial Narrow"/>
          <w:sz w:val="22"/>
          <w:szCs w:val="22"/>
        </w:rPr>
        <w:t>Le principal enjeu en termes de mise en œuvre de l’opération consiste à limiter l’impact des travaux sur l’espace public et les riverains, et sur l’exploitation et la maintenance de la ligne a. Il s’agira notamment d’examiner toutes les solutions techniques de nature à limiter l’emprise, la durée, le coût et les impacts de toutes natures des travaux de génie civil.</w:t>
      </w:r>
    </w:p>
    <w:p w:rsidR="002D7E0F" w:rsidRPr="006B25FF" w:rsidRDefault="002D7E0F" w:rsidP="006B25FF">
      <w:pPr>
        <w:jc w:val="both"/>
        <w:rPr>
          <w:rFonts w:ascii="Arial Narrow" w:hAnsi="Arial Narrow"/>
          <w:sz w:val="22"/>
          <w:szCs w:val="22"/>
        </w:rPr>
      </w:pPr>
    </w:p>
    <w:p w:rsidR="002D7E0F" w:rsidRPr="006B25FF" w:rsidRDefault="002D7E0F" w:rsidP="006B25FF">
      <w:pPr>
        <w:jc w:val="both"/>
        <w:rPr>
          <w:rFonts w:ascii="Arial Narrow" w:hAnsi="Arial Narrow"/>
          <w:sz w:val="22"/>
          <w:szCs w:val="22"/>
        </w:rPr>
      </w:pPr>
      <w:r w:rsidRPr="006B25FF">
        <w:rPr>
          <w:rFonts w:ascii="Arial Narrow" w:hAnsi="Arial Narrow"/>
          <w:sz w:val="22"/>
          <w:szCs w:val="22"/>
        </w:rPr>
        <w:t xml:space="preserve">Cette opération a été </w:t>
      </w:r>
      <w:r w:rsidR="00D11915" w:rsidRPr="006B25FF">
        <w:rPr>
          <w:rFonts w:ascii="Arial Narrow" w:hAnsi="Arial Narrow"/>
          <w:sz w:val="22"/>
          <w:szCs w:val="22"/>
        </w:rPr>
        <w:t>confiée</w:t>
      </w:r>
      <w:r w:rsidRPr="006B25FF">
        <w:rPr>
          <w:rFonts w:ascii="Arial Narrow" w:hAnsi="Arial Narrow"/>
          <w:sz w:val="22"/>
          <w:szCs w:val="22"/>
        </w:rPr>
        <w:t xml:space="preserve"> en mandat à la SEMTCAR.</w:t>
      </w:r>
    </w:p>
    <w:p w:rsidR="005B7368" w:rsidRPr="006B25FF" w:rsidRDefault="005B7368" w:rsidP="006B25FF">
      <w:pPr>
        <w:jc w:val="both"/>
        <w:rPr>
          <w:rFonts w:ascii="Arial Narrow" w:hAnsi="Arial Narrow"/>
          <w:sz w:val="22"/>
          <w:szCs w:val="22"/>
        </w:rPr>
      </w:pPr>
    </w:p>
    <w:p w:rsidR="000D23A9" w:rsidRPr="006B25FF" w:rsidRDefault="007F226E" w:rsidP="006B25FF">
      <w:pPr>
        <w:jc w:val="both"/>
        <w:rPr>
          <w:rFonts w:ascii="Arial Narrow" w:hAnsi="Arial Narrow"/>
          <w:sz w:val="22"/>
          <w:szCs w:val="22"/>
        </w:rPr>
      </w:pPr>
      <w:r w:rsidRPr="006B25FF">
        <w:rPr>
          <w:rFonts w:ascii="Arial Narrow" w:hAnsi="Arial Narrow"/>
          <w:sz w:val="22"/>
          <w:szCs w:val="22"/>
        </w:rPr>
        <w:t xml:space="preserve">La Semtcar a lancé en 2020 deux études de cadrage du génie civil et du système de transport dont les objectifs </w:t>
      </w:r>
      <w:r w:rsidR="006A4D14" w:rsidRPr="006B25FF">
        <w:rPr>
          <w:rFonts w:ascii="Arial Narrow" w:hAnsi="Arial Narrow"/>
          <w:sz w:val="22"/>
          <w:szCs w:val="22"/>
        </w:rPr>
        <w:t>étaient</w:t>
      </w:r>
      <w:r w:rsidRPr="006B25FF">
        <w:rPr>
          <w:rFonts w:ascii="Arial Narrow" w:hAnsi="Arial Narrow"/>
          <w:sz w:val="22"/>
          <w:szCs w:val="22"/>
        </w:rPr>
        <w:t> :</w:t>
      </w:r>
    </w:p>
    <w:p w:rsidR="007F226E" w:rsidRPr="006B25FF" w:rsidRDefault="007F226E" w:rsidP="006B25FF">
      <w:pPr>
        <w:numPr>
          <w:ilvl w:val="0"/>
          <w:numId w:val="2"/>
        </w:numPr>
        <w:jc w:val="both"/>
        <w:rPr>
          <w:rFonts w:ascii="Arial Narrow" w:hAnsi="Arial Narrow"/>
          <w:sz w:val="22"/>
          <w:szCs w:val="22"/>
        </w:rPr>
      </w:pPr>
      <w:r w:rsidRPr="006B25FF">
        <w:rPr>
          <w:rFonts w:ascii="Arial Narrow" w:hAnsi="Arial Narrow"/>
          <w:sz w:val="22"/>
          <w:szCs w:val="22"/>
        </w:rPr>
        <w:t>D’étayer les bases techniques du projet,</w:t>
      </w:r>
    </w:p>
    <w:p w:rsidR="007F226E" w:rsidRPr="006B25FF" w:rsidRDefault="007F226E" w:rsidP="006B25FF">
      <w:pPr>
        <w:numPr>
          <w:ilvl w:val="0"/>
          <w:numId w:val="2"/>
        </w:numPr>
        <w:jc w:val="both"/>
        <w:rPr>
          <w:rFonts w:ascii="Arial Narrow" w:hAnsi="Arial Narrow"/>
          <w:sz w:val="22"/>
          <w:szCs w:val="22"/>
        </w:rPr>
      </w:pPr>
      <w:r w:rsidRPr="006B25FF">
        <w:rPr>
          <w:rFonts w:ascii="Arial Narrow" w:hAnsi="Arial Narrow"/>
          <w:sz w:val="22"/>
          <w:szCs w:val="22"/>
        </w:rPr>
        <w:t>D’évaluer les conséquences en matière d’impact, de coûts et de délais des différents scénarios,</w:t>
      </w:r>
    </w:p>
    <w:p w:rsidR="007F226E" w:rsidRPr="006B25FF" w:rsidRDefault="007F226E" w:rsidP="006B25FF">
      <w:pPr>
        <w:numPr>
          <w:ilvl w:val="0"/>
          <w:numId w:val="2"/>
        </w:numPr>
        <w:jc w:val="both"/>
        <w:rPr>
          <w:rFonts w:ascii="Arial Narrow" w:hAnsi="Arial Narrow"/>
          <w:sz w:val="22"/>
          <w:szCs w:val="22"/>
        </w:rPr>
      </w:pPr>
      <w:r w:rsidRPr="006B25FF">
        <w:rPr>
          <w:rFonts w:ascii="Arial Narrow" w:hAnsi="Arial Narrow"/>
          <w:sz w:val="22"/>
          <w:szCs w:val="22"/>
        </w:rPr>
        <w:t>De fournir les éléments stratégiques nécessaires à la concertation et à la prise de décision,</w:t>
      </w:r>
    </w:p>
    <w:p w:rsidR="007F226E" w:rsidRPr="006B25FF" w:rsidRDefault="007F226E" w:rsidP="006B25FF">
      <w:pPr>
        <w:numPr>
          <w:ilvl w:val="0"/>
          <w:numId w:val="2"/>
        </w:numPr>
        <w:jc w:val="both"/>
        <w:rPr>
          <w:rFonts w:ascii="Arial Narrow" w:hAnsi="Arial Narrow"/>
          <w:sz w:val="22"/>
          <w:szCs w:val="22"/>
        </w:rPr>
      </w:pPr>
      <w:r w:rsidRPr="006B25FF">
        <w:rPr>
          <w:rFonts w:ascii="Arial Narrow" w:hAnsi="Arial Narrow"/>
          <w:sz w:val="22"/>
          <w:szCs w:val="22"/>
        </w:rPr>
        <w:t>De circonscrire la teneur des marchés de maîtrise d’œuvre et des principaux intervenants en précisant les scénarios d’étude et d’exécution.</w:t>
      </w:r>
    </w:p>
    <w:p w:rsidR="007F226E" w:rsidRPr="006B25FF" w:rsidRDefault="007F226E" w:rsidP="006B25FF">
      <w:pPr>
        <w:jc w:val="both"/>
        <w:rPr>
          <w:rFonts w:ascii="Arial Narrow" w:hAnsi="Arial Narrow"/>
          <w:sz w:val="22"/>
          <w:szCs w:val="22"/>
        </w:rPr>
      </w:pPr>
    </w:p>
    <w:p w:rsidR="006A4D14" w:rsidRPr="006B25FF" w:rsidRDefault="006A4D14" w:rsidP="006B25FF">
      <w:pPr>
        <w:jc w:val="both"/>
        <w:rPr>
          <w:rFonts w:ascii="Arial Narrow" w:hAnsi="Arial Narrow"/>
          <w:sz w:val="22"/>
          <w:szCs w:val="22"/>
        </w:rPr>
      </w:pPr>
      <w:r w:rsidRPr="006B25FF">
        <w:rPr>
          <w:rFonts w:ascii="Arial Narrow" w:hAnsi="Arial Narrow"/>
          <w:sz w:val="22"/>
          <w:szCs w:val="22"/>
        </w:rPr>
        <w:t>Dans la perspective de retenir une maîtrise d’œuvre génie civil et équipements de l’opération, il est aujourd’hui proposé de s’appuyer sur les conclusions des études de cadrage pour arrêter le programme et l’enveloppe financière de la mission</w:t>
      </w:r>
      <w:r w:rsidR="0082454F" w:rsidRPr="006B25FF">
        <w:rPr>
          <w:rFonts w:ascii="Arial Narrow" w:hAnsi="Arial Narrow"/>
          <w:sz w:val="22"/>
          <w:szCs w:val="22"/>
        </w:rPr>
        <w:t xml:space="preserve"> de maîtrise d’</w:t>
      </w:r>
      <w:r w:rsidR="000272FD" w:rsidRPr="006B25FF">
        <w:rPr>
          <w:rFonts w:ascii="Arial Narrow" w:hAnsi="Arial Narrow"/>
          <w:sz w:val="22"/>
          <w:szCs w:val="22"/>
        </w:rPr>
        <w:t>œuvre</w:t>
      </w:r>
      <w:r w:rsidRPr="006B25FF">
        <w:rPr>
          <w:rFonts w:ascii="Arial Narrow" w:hAnsi="Arial Narrow"/>
          <w:sz w:val="22"/>
          <w:szCs w:val="22"/>
        </w:rPr>
        <w:t>.</w:t>
      </w:r>
    </w:p>
    <w:p w:rsidR="006A4D14" w:rsidRPr="006B25FF" w:rsidRDefault="006A4D14" w:rsidP="006B25FF">
      <w:pPr>
        <w:jc w:val="both"/>
        <w:rPr>
          <w:rFonts w:ascii="Arial Narrow" w:hAnsi="Arial Narrow"/>
          <w:sz w:val="22"/>
          <w:szCs w:val="22"/>
        </w:rPr>
      </w:pPr>
    </w:p>
    <w:p w:rsidR="000272FD" w:rsidRPr="006B25FF" w:rsidRDefault="000272FD" w:rsidP="006B25FF">
      <w:pPr>
        <w:jc w:val="both"/>
        <w:rPr>
          <w:rFonts w:ascii="Arial Narrow" w:hAnsi="Arial Narrow"/>
          <w:sz w:val="22"/>
          <w:szCs w:val="22"/>
        </w:rPr>
      </w:pPr>
      <w:r w:rsidRPr="006B25FF">
        <w:rPr>
          <w:rFonts w:ascii="Arial Narrow" w:hAnsi="Arial Narrow"/>
          <w:sz w:val="22"/>
          <w:szCs w:val="22"/>
        </w:rPr>
        <w:t xml:space="preserve">En conséquence, le présent rapport a pour objet de proposer pour la maîtrise d’œuvre Génie Civil </w:t>
      </w:r>
      <w:r w:rsidR="003A425B" w:rsidRPr="006B25FF">
        <w:rPr>
          <w:rFonts w:ascii="Arial Narrow" w:hAnsi="Arial Narrow"/>
          <w:sz w:val="22"/>
          <w:szCs w:val="22"/>
        </w:rPr>
        <w:t>et Equipements :</w:t>
      </w:r>
    </w:p>
    <w:p w:rsidR="000272FD" w:rsidRPr="006B25FF" w:rsidRDefault="000272FD" w:rsidP="006B25FF">
      <w:pPr>
        <w:numPr>
          <w:ilvl w:val="0"/>
          <w:numId w:val="3"/>
        </w:numPr>
        <w:jc w:val="both"/>
        <w:rPr>
          <w:rFonts w:ascii="Arial Narrow" w:hAnsi="Arial Narrow"/>
          <w:sz w:val="22"/>
          <w:szCs w:val="22"/>
        </w:rPr>
      </w:pPr>
      <w:r w:rsidRPr="006B25FF">
        <w:rPr>
          <w:rFonts w:ascii="Arial Narrow" w:hAnsi="Arial Narrow"/>
          <w:sz w:val="22"/>
          <w:szCs w:val="22"/>
        </w:rPr>
        <w:t>le périmètre d’intervention,</w:t>
      </w:r>
      <w:r w:rsidR="003A425B" w:rsidRPr="006B25FF">
        <w:rPr>
          <w:rFonts w:ascii="Arial Narrow" w:hAnsi="Arial Narrow"/>
          <w:sz w:val="22"/>
          <w:szCs w:val="22"/>
        </w:rPr>
        <w:t xml:space="preserve"> le programme et l’enveloppe financière</w:t>
      </w:r>
    </w:p>
    <w:p w:rsidR="000272FD" w:rsidRPr="006B25FF" w:rsidRDefault="000272FD" w:rsidP="006B25FF">
      <w:pPr>
        <w:numPr>
          <w:ilvl w:val="0"/>
          <w:numId w:val="3"/>
        </w:numPr>
        <w:jc w:val="both"/>
        <w:rPr>
          <w:rFonts w:ascii="Arial Narrow" w:hAnsi="Arial Narrow"/>
          <w:sz w:val="22"/>
          <w:szCs w:val="22"/>
        </w:rPr>
      </w:pPr>
      <w:r w:rsidRPr="006B25FF">
        <w:rPr>
          <w:rFonts w:ascii="Arial Narrow" w:hAnsi="Arial Narrow"/>
          <w:sz w:val="22"/>
          <w:szCs w:val="22"/>
        </w:rPr>
        <w:t>l'étendue des missions,</w:t>
      </w:r>
    </w:p>
    <w:p w:rsidR="000272FD" w:rsidRPr="006B25FF" w:rsidRDefault="000272FD" w:rsidP="006B25FF">
      <w:pPr>
        <w:numPr>
          <w:ilvl w:val="0"/>
          <w:numId w:val="3"/>
        </w:numPr>
        <w:jc w:val="both"/>
        <w:rPr>
          <w:rFonts w:ascii="Arial Narrow" w:hAnsi="Arial Narrow"/>
          <w:sz w:val="22"/>
          <w:szCs w:val="22"/>
        </w:rPr>
      </w:pPr>
      <w:r w:rsidRPr="006B25FF">
        <w:rPr>
          <w:rFonts w:ascii="Arial Narrow" w:hAnsi="Arial Narrow"/>
          <w:sz w:val="22"/>
          <w:szCs w:val="22"/>
        </w:rPr>
        <w:lastRenderedPageBreak/>
        <w:t>la décomposition en tranches d</w:t>
      </w:r>
      <w:r w:rsidR="003A425B" w:rsidRPr="006B25FF">
        <w:rPr>
          <w:rFonts w:ascii="Arial Narrow" w:hAnsi="Arial Narrow"/>
          <w:sz w:val="22"/>
          <w:szCs w:val="22"/>
        </w:rPr>
        <w:t>’exécution</w:t>
      </w:r>
      <w:r w:rsidRPr="006B25FF">
        <w:rPr>
          <w:rFonts w:ascii="Arial Narrow" w:hAnsi="Arial Narrow"/>
          <w:sz w:val="22"/>
          <w:szCs w:val="22"/>
        </w:rPr>
        <w:t xml:space="preserve">, </w:t>
      </w:r>
    </w:p>
    <w:p w:rsidR="000272FD" w:rsidRPr="006B25FF" w:rsidRDefault="000272FD" w:rsidP="006B25FF">
      <w:pPr>
        <w:numPr>
          <w:ilvl w:val="0"/>
          <w:numId w:val="3"/>
        </w:numPr>
        <w:jc w:val="both"/>
        <w:rPr>
          <w:rFonts w:ascii="Arial Narrow" w:hAnsi="Arial Narrow"/>
          <w:sz w:val="22"/>
          <w:szCs w:val="22"/>
        </w:rPr>
      </w:pPr>
      <w:r w:rsidRPr="006B25FF">
        <w:rPr>
          <w:rFonts w:ascii="Arial Narrow" w:hAnsi="Arial Narrow"/>
          <w:sz w:val="22"/>
          <w:szCs w:val="22"/>
        </w:rPr>
        <w:t>les modalités de désignation des intervenants</w:t>
      </w:r>
      <w:r w:rsidR="003A425B" w:rsidRPr="006B25FF">
        <w:rPr>
          <w:rFonts w:ascii="Arial Narrow" w:hAnsi="Arial Narrow"/>
          <w:sz w:val="22"/>
          <w:szCs w:val="22"/>
        </w:rPr>
        <w:t>.</w:t>
      </w:r>
    </w:p>
    <w:p w:rsidR="000272FD" w:rsidRPr="006B25FF" w:rsidRDefault="000272FD" w:rsidP="006B25FF">
      <w:pPr>
        <w:jc w:val="both"/>
        <w:rPr>
          <w:rFonts w:ascii="Arial Narrow" w:hAnsi="Arial Narrow"/>
          <w:sz w:val="22"/>
          <w:szCs w:val="22"/>
        </w:rPr>
      </w:pPr>
    </w:p>
    <w:p w:rsidR="00DD2147" w:rsidRPr="006B25FF" w:rsidRDefault="00DD2147" w:rsidP="006B25FF">
      <w:pPr>
        <w:jc w:val="both"/>
        <w:rPr>
          <w:rFonts w:ascii="Arial Narrow" w:hAnsi="Arial Narrow"/>
          <w:sz w:val="22"/>
          <w:szCs w:val="22"/>
        </w:rPr>
      </w:pPr>
    </w:p>
    <w:p w:rsidR="003A425B" w:rsidRPr="006B25FF" w:rsidRDefault="003A425B" w:rsidP="006B25FF">
      <w:pPr>
        <w:jc w:val="both"/>
        <w:rPr>
          <w:rFonts w:ascii="Arial Narrow" w:hAnsi="Arial Narrow"/>
          <w:b/>
          <w:color w:val="000000"/>
          <w:sz w:val="22"/>
          <w:szCs w:val="22"/>
          <w:u w:val="single"/>
        </w:rPr>
      </w:pPr>
      <w:r w:rsidRPr="006B25FF">
        <w:rPr>
          <w:rFonts w:ascii="Arial Narrow" w:hAnsi="Arial Narrow"/>
          <w:b/>
          <w:color w:val="000000"/>
          <w:sz w:val="22"/>
          <w:szCs w:val="22"/>
          <w:u w:val="single"/>
        </w:rPr>
        <w:t>1 - Périmètre d’intervention, programme et enveloppe financière</w:t>
      </w:r>
    </w:p>
    <w:p w:rsidR="003A425B" w:rsidRPr="006B25FF" w:rsidRDefault="003A425B" w:rsidP="006B25FF">
      <w:pPr>
        <w:jc w:val="both"/>
        <w:rPr>
          <w:rFonts w:ascii="Arial Narrow" w:hAnsi="Arial Narrow"/>
          <w:sz w:val="22"/>
          <w:szCs w:val="22"/>
        </w:rPr>
      </w:pPr>
    </w:p>
    <w:p w:rsidR="000036F6" w:rsidRPr="006B25FF" w:rsidRDefault="000036F6" w:rsidP="006B25FF">
      <w:pPr>
        <w:jc w:val="both"/>
        <w:rPr>
          <w:rFonts w:ascii="Arial Narrow" w:hAnsi="Arial Narrow"/>
          <w:sz w:val="22"/>
          <w:szCs w:val="22"/>
        </w:rPr>
      </w:pPr>
      <w:r w:rsidRPr="006B25FF">
        <w:rPr>
          <w:rFonts w:ascii="Arial Narrow" w:hAnsi="Arial Narrow"/>
          <w:sz w:val="22"/>
          <w:szCs w:val="22"/>
        </w:rPr>
        <w:t xml:space="preserve">Les études de cadrage du système de transport réalisées par Siemens avaient pour objectifs de répondre aux besoins définis par le maître d’ouvrage : </w:t>
      </w:r>
    </w:p>
    <w:p w:rsidR="000036F6" w:rsidRPr="006B25FF" w:rsidRDefault="000036F6" w:rsidP="006B25FF">
      <w:pPr>
        <w:numPr>
          <w:ilvl w:val="0"/>
          <w:numId w:val="2"/>
        </w:numPr>
        <w:jc w:val="both"/>
        <w:rPr>
          <w:rFonts w:ascii="Arial Narrow" w:hAnsi="Arial Narrow"/>
          <w:sz w:val="22"/>
          <w:szCs w:val="22"/>
        </w:rPr>
      </w:pPr>
      <w:r w:rsidRPr="006B25FF">
        <w:rPr>
          <w:rFonts w:ascii="Arial Narrow" w:hAnsi="Arial Narrow"/>
          <w:sz w:val="22"/>
          <w:szCs w:val="22"/>
        </w:rPr>
        <w:t>Augmenter la fréquence de passage des rames de 81 secondes à 66 secondes et ainsi porter la capacité de transport de 7 500 à 9 300 PPHPD (passagers par heures et par direction) soit un gain de + 24</w:t>
      </w:r>
      <w:r w:rsidR="006B25FF" w:rsidRPr="006B25FF">
        <w:rPr>
          <w:rFonts w:ascii="Arial Narrow" w:hAnsi="Arial Narrow"/>
          <w:sz w:val="22"/>
          <w:szCs w:val="22"/>
        </w:rPr>
        <w:t xml:space="preserve"> </w:t>
      </w:r>
      <w:r w:rsidRPr="006B25FF">
        <w:rPr>
          <w:rFonts w:ascii="Arial Narrow" w:hAnsi="Arial Narrow"/>
          <w:sz w:val="22"/>
          <w:szCs w:val="22"/>
        </w:rPr>
        <w:t xml:space="preserve">%. </w:t>
      </w:r>
    </w:p>
    <w:p w:rsidR="000036F6" w:rsidRPr="006B25FF" w:rsidRDefault="000036F6" w:rsidP="006B25FF">
      <w:pPr>
        <w:numPr>
          <w:ilvl w:val="0"/>
          <w:numId w:val="2"/>
        </w:numPr>
        <w:jc w:val="both"/>
        <w:rPr>
          <w:rFonts w:ascii="Arial Narrow" w:hAnsi="Arial Narrow"/>
          <w:sz w:val="22"/>
          <w:szCs w:val="22"/>
        </w:rPr>
      </w:pPr>
      <w:r w:rsidRPr="006B25FF">
        <w:rPr>
          <w:rFonts w:ascii="Arial Narrow" w:hAnsi="Arial Narrow"/>
          <w:sz w:val="22"/>
          <w:szCs w:val="22"/>
        </w:rPr>
        <w:t>Porter la capacité de stockage de l’arrière-gare de 1 à 3 rames en exploitation et à 5 rames hors exploitation</w:t>
      </w:r>
      <w:r w:rsidR="00A4426F" w:rsidRPr="006B25FF">
        <w:rPr>
          <w:rFonts w:ascii="Arial Narrow" w:hAnsi="Arial Narrow"/>
          <w:sz w:val="22"/>
          <w:szCs w:val="22"/>
        </w:rPr>
        <w:t xml:space="preserve">, sachant que l'importance de l'allongement de l'arrière-gare est liée aux manœuvres d'exploitation des rames </w:t>
      </w:r>
      <w:r w:rsidR="00FB61AB" w:rsidRPr="006B25FF">
        <w:rPr>
          <w:rFonts w:ascii="Arial Narrow" w:hAnsi="Arial Narrow"/>
          <w:sz w:val="22"/>
          <w:szCs w:val="22"/>
        </w:rPr>
        <w:t>(retournement et modes dégradés en situation</w:t>
      </w:r>
      <w:r w:rsidR="0039570B" w:rsidRPr="006B25FF">
        <w:rPr>
          <w:rFonts w:ascii="Arial Narrow" w:hAnsi="Arial Narrow"/>
          <w:sz w:val="22"/>
          <w:szCs w:val="22"/>
        </w:rPr>
        <w:t>s</w:t>
      </w:r>
      <w:r w:rsidR="00FB61AB" w:rsidRPr="006B25FF">
        <w:rPr>
          <w:rFonts w:ascii="Arial Narrow" w:hAnsi="Arial Narrow"/>
          <w:sz w:val="22"/>
          <w:szCs w:val="22"/>
        </w:rPr>
        <w:t xml:space="preserve"> perturbée</w:t>
      </w:r>
      <w:r w:rsidR="0039570B" w:rsidRPr="006B25FF">
        <w:rPr>
          <w:rFonts w:ascii="Arial Narrow" w:hAnsi="Arial Narrow"/>
          <w:sz w:val="22"/>
          <w:szCs w:val="22"/>
        </w:rPr>
        <w:t>s</w:t>
      </w:r>
      <w:r w:rsidR="00FB61AB" w:rsidRPr="006B25FF">
        <w:rPr>
          <w:rFonts w:ascii="Arial Narrow" w:hAnsi="Arial Narrow"/>
          <w:sz w:val="22"/>
          <w:szCs w:val="22"/>
        </w:rPr>
        <w:t xml:space="preserve">) </w:t>
      </w:r>
      <w:r w:rsidR="00A4426F" w:rsidRPr="006B25FF">
        <w:rPr>
          <w:rFonts w:ascii="Arial Narrow" w:hAnsi="Arial Narrow"/>
          <w:sz w:val="22"/>
          <w:szCs w:val="22"/>
        </w:rPr>
        <w:t>et non au besoin de stockage</w:t>
      </w:r>
      <w:r w:rsidRPr="006B25FF">
        <w:rPr>
          <w:rFonts w:ascii="Arial Narrow" w:hAnsi="Arial Narrow"/>
          <w:sz w:val="22"/>
          <w:szCs w:val="22"/>
        </w:rPr>
        <w:t>.</w:t>
      </w:r>
    </w:p>
    <w:p w:rsidR="006B25FF" w:rsidRPr="006B25FF" w:rsidRDefault="006B25FF" w:rsidP="006B25FF">
      <w:pPr>
        <w:jc w:val="both"/>
        <w:rPr>
          <w:rFonts w:ascii="Arial Narrow" w:hAnsi="Arial Narrow"/>
          <w:sz w:val="22"/>
          <w:szCs w:val="22"/>
        </w:rPr>
      </w:pPr>
    </w:p>
    <w:p w:rsidR="000036F6" w:rsidRPr="006B25FF" w:rsidRDefault="000036F6" w:rsidP="006B25FF">
      <w:pPr>
        <w:jc w:val="both"/>
        <w:rPr>
          <w:rFonts w:ascii="Arial Narrow" w:hAnsi="Arial Narrow"/>
          <w:sz w:val="22"/>
          <w:szCs w:val="22"/>
        </w:rPr>
      </w:pPr>
      <w:r w:rsidRPr="006B25FF">
        <w:rPr>
          <w:rFonts w:ascii="Arial Narrow" w:hAnsi="Arial Narrow"/>
          <w:sz w:val="22"/>
          <w:szCs w:val="22"/>
        </w:rPr>
        <w:t xml:space="preserve">Elles ont permis </w:t>
      </w:r>
      <w:r w:rsidR="0082454F" w:rsidRPr="006B25FF">
        <w:rPr>
          <w:rFonts w:ascii="Arial Narrow" w:hAnsi="Arial Narrow"/>
          <w:sz w:val="22"/>
          <w:szCs w:val="22"/>
        </w:rPr>
        <w:t>de préciser les besoins en termes d’infrastructures pour répondre à ces objectifs de performances et d’exploitation</w:t>
      </w:r>
      <w:r w:rsidRPr="006B25FF">
        <w:rPr>
          <w:rFonts w:ascii="Arial Narrow" w:hAnsi="Arial Narrow"/>
          <w:sz w:val="22"/>
          <w:szCs w:val="22"/>
        </w:rPr>
        <w:t xml:space="preserve"> : </w:t>
      </w:r>
    </w:p>
    <w:p w:rsidR="000036F6" w:rsidRPr="006B25FF" w:rsidRDefault="00A540BD" w:rsidP="006B25FF">
      <w:pPr>
        <w:numPr>
          <w:ilvl w:val="0"/>
          <w:numId w:val="2"/>
        </w:numPr>
        <w:jc w:val="both"/>
        <w:rPr>
          <w:rFonts w:ascii="Arial Narrow" w:hAnsi="Arial Narrow"/>
          <w:sz w:val="22"/>
          <w:szCs w:val="22"/>
        </w:rPr>
      </w:pPr>
      <w:r w:rsidRPr="006B25FF">
        <w:rPr>
          <w:rFonts w:ascii="Arial Narrow" w:hAnsi="Arial Narrow"/>
          <w:sz w:val="22"/>
          <w:szCs w:val="22"/>
        </w:rPr>
        <w:t>La f</w:t>
      </w:r>
      <w:r w:rsidR="000036F6" w:rsidRPr="006B25FF">
        <w:rPr>
          <w:rFonts w:ascii="Arial Narrow" w:hAnsi="Arial Narrow"/>
          <w:sz w:val="22"/>
          <w:szCs w:val="22"/>
        </w:rPr>
        <w:t xml:space="preserve">réquence minimale </w:t>
      </w:r>
      <w:r w:rsidRPr="006B25FF">
        <w:rPr>
          <w:rFonts w:ascii="Arial Narrow" w:hAnsi="Arial Narrow"/>
          <w:sz w:val="22"/>
          <w:szCs w:val="22"/>
        </w:rPr>
        <w:t xml:space="preserve">de 66 s est </w:t>
      </w:r>
      <w:r w:rsidR="000036F6" w:rsidRPr="006B25FF">
        <w:rPr>
          <w:rFonts w:ascii="Arial Narrow" w:hAnsi="Arial Narrow"/>
          <w:sz w:val="22"/>
          <w:szCs w:val="22"/>
        </w:rPr>
        <w:t>atteinte quel</w:t>
      </w:r>
      <w:r w:rsidRPr="006B25FF">
        <w:rPr>
          <w:rFonts w:ascii="Arial Narrow" w:hAnsi="Arial Narrow"/>
          <w:sz w:val="22"/>
          <w:szCs w:val="22"/>
        </w:rPr>
        <w:t>le</w:t>
      </w:r>
      <w:r w:rsidR="000036F6" w:rsidRPr="006B25FF">
        <w:rPr>
          <w:rFonts w:ascii="Arial Narrow" w:hAnsi="Arial Narrow"/>
          <w:sz w:val="22"/>
          <w:szCs w:val="22"/>
        </w:rPr>
        <w:t xml:space="preserve"> que soit la position du </w:t>
      </w:r>
      <w:r w:rsidRPr="006B25FF">
        <w:rPr>
          <w:rFonts w:ascii="Arial Narrow" w:hAnsi="Arial Narrow"/>
          <w:sz w:val="22"/>
          <w:szCs w:val="22"/>
        </w:rPr>
        <w:t>nouveau quai 2,</w:t>
      </w:r>
    </w:p>
    <w:p w:rsidR="000036F6" w:rsidRPr="006B25FF" w:rsidRDefault="00FB61AB" w:rsidP="006B25FF">
      <w:pPr>
        <w:numPr>
          <w:ilvl w:val="0"/>
          <w:numId w:val="2"/>
        </w:numPr>
        <w:jc w:val="both"/>
        <w:rPr>
          <w:rFonts w:ascii="Arial Narrow" w:hAnsi="Arial Narrow"/>
          <w:sz w:val="22"/>
          <w:szCs w:val="22"/>
        </w:rPr>
      </w:pPr>
      <w:r w:rsidRPr="006B25FF">
        <w:rPr>
          <w:rFonts w:ascii="Arial Narrow" w:hAnsi="Arial Narrow"/>
          <w:sz w:val="22"/>
          <w:szCs w:val="22"/>
        </w:rPr>
        <w:t>Selon les scénarios étudiés, l</w:t>
      </w:r>
      <w:r w:rsidR="00A540BD" w:rsidRPr="006B25FF">
        <w:rPr>
          <w:rFonts w:ascii="Arial Narrow" w:hAnsi="Arial Narrow"/>
          <w:sz w:val="22"/>
          <w:szCs w:val="22"/>
        </w:rPr>
        <w:t>a l</w:t>
      </w:r>
      <w:r w:rsidR="000036F6" w:rsidRPr="006B25FF">
        <w:rPr>
          <w:rFonts w:ascii="Arial Narrow" w:hAnsi="Arial Narrow"/>
          <w:sz w:val="22"/>
          <w:szCs w:val="22"/>
        </w:rPr>
        <w:t xml:space="preserve">ongueur </w:t>
      </w:r>
      <w:r w:rsidR="00A540BD" w:rsidRPr="006B25FF">
        <w:rPr>
          <w:rFonts w:ascii="Arial Narrow" w:hAnsi="Arial Narrow"/>
          <w:sz w:val="22"/>
          <w:szCs w:val="22"/>
        </w:rPr>
        <w:t>de voies équipées varie de</w:t>
      </w:r>
      <w:r w:rsidR="000036F6" w:rsidRPr="006B25FF">
        <w:rPr>
          <w:rFonts w:ascii="Arial Narrow" w:hAnsi="Arial Narrow"/>
          <w:sz w:val="22"/>
          <w:szCs w:val="22"/>
        </w:rPr>
        <w:t xml:space="preserve"> 214 </w:t>
      </w:r>
      <w:r w:rsidR="00A540BD" w:rsidRPr="006B25FF">
        <w:rPr>
          <w:rFonts w:ascii="Arial Narrow" w:hAnsi="Arial Narrow"/>
          <w:sz w:val="22"/>
          <w:szCs w:val="22"/>
        </w:rPr>
        <w:t>à</w:t>
      </w:r>
      <w:r w:rsidR="000036F6" w:rsidRPr="006B25FF">
        <w:rPr>
          <w:rFonts w:ascii="Arial Narrow" w:hAnsi="Arial Narrow"/>
          <w:sz w:val="22"/>
          <w:szCs w:val="22"/>
        </w:rPr>
        <w:t xml:space="preserve"> 283 m</w:t>
      </w:r>
      <w:r w:rsidR="00A540BD" w:rsidRPr="006B25FF">
        <w:rPr>
          <w:rFonts w:ascii="Arial Narrow" w:hAnsi="Arial Narrow"/>
          <w:sz w:val="22"/>
          <w:szCs w:val="22"/>
        </w:rPr>
        <w:t xml:space="preserve"> par rapport à l’axe du </w:t>
      </w:r>
      <w:r w:rsidR="0097188C">
        <w:rPr>
          <w:rFonts w:ascii="Arial Narrow" w:hAnsi="Arial Narrow"/>
          <w:sz w:val="22"/>
          <w:szCs w:val="22"/>
        </w:rPr>
        <w:br/>
      </w:r>
      <w:r w:rsidR="00A540BD" w:rsidRPr="006B25FF">
        <w:rPr>
          <w:rFonts w:ascii="Arial Narrow" w:hAnsi="Arial Narrow"/>
          <w:sz w:val="22"/>
          <w:szCs w:val="22"/>
        </w:rPr>
        <w:t>quai 1 existant</w:t>
      </w:r>
      <w:r w:rsidR="0082454F" w:rsidRPr="006B25FF">
        <w:rPr>
          <w:rFonts w:ascii="Arial Narrow" w:hAnsi="Arial Narrow"/>
          <w:sz w:val="22"/>
          <w:szCs w:val="22"/>
        </w:rPr>
        <w:t>,</w:t>
      </w:r>
      <w:r w:rsidR="00A540BD" w:rsidRPr="006B25FF">
        <w:rPr>
          <w:rFonts w:ascii="Arial Narrow" w:hAnsi="Arial Narrow"/>
          <w:sz w:val="22"/>
          <w:szCs w:val="22"/>
        </w:rPr>
        <w:t xml:space="preserve"> selon la position du quai 2 et la nature du nouvel aiguillage de changement de voie, ce qui nécessite </w:t>
      </w:r>
      <w:r w:rsidR="000036F6" w:rsidRPr="006B25FF">
        <w:rPr>
          <w:rFonts w:ascii="Arial Narrow" w:hAnsi="Arial Narrow"/>
          <w:sz w:val="22"/>
          <w:szCs w:val="22"/>
        </w:rPr>
        <w:t xml:space="preserve">dans tous les cas </w:t>
      </w:r>
      <w:r w:rsidR="00A540BD" w:rsidRPr="006B25FF">
        <w:rPr>
          <w:rFonts w:ascii="Arial Narrow" w:hAnsi="Arial Narrow"/>
          <w:sz w:val="22"/>
          <w:szCs w:val="22"/>
        </w:rPr>
        <w:t>de</w:t>
      </w:r>
      <w:r w:rsidR="000036F6" w:rsidRPr="006B25FF">
        <w:rPr>
          <w:rFonts w:ascii="Arial Narrow" w:hAnsi="Arial Narrow"/>
          <w:sz w:val="22"/>
          <w:szCs w:val="22"/>
        </w:rPr>
        <w:t xml:space="preserve"> pass</w:t>
      </w:r>
      <w:r w:rsidR="00A540BD" w:rsidRPr="006B25FF">
        <w:rPr>
          <w:rFonts w:ascii="Arial Narrow" w:hAnsi="Arial Narrow"/>
          <w:sz w:val="22"/>
          <w:szCs w:val="22"/>
        </w:rPr>
        <w:t>er</w:t>
      </w:r>
      <w:r w:rsidR="000036F6" w:rsidRPr="006B25FF">
        <w:rPr>
          <w:rFonts w:ascii="Arial Narrow" w:hAnsi="Arial Narrow"/>
          <w:sz w:val="22"/>
          <w:szCs w:val="22"/>
        </w:rPr>
        <w:t xml:space="preserve"> sous l’immeuble pont </w:t>
      </w:r>
      <w:r w:rsidR="00A540BD" w:rsidRPr="006B25FF">
        <w:rPr>
          <w:rFonts w:ascii="Arial Narrow" w:hAnsi="Arial Narrow"/>
          <w:sz w:val="22"/>
          <w:szCs w:val="22"/>
        </w:rPr>
        <w:t>du 25 / 29 boulevard d’Anjou,</w:t>
      </w:r>
    </w:p>
    <w:p w:rsidR="000036F6" w:rsidRPr="006B25FF" w:rsidRDefault="00A540BD" w:rsidP="006B25FF">
      <w:pPr>
        <w:numPr>
          <w:ilvl w:val="0"/>
          <w:numId w:val="2"/>
        </w:numPr>
        <w:jc w:val="both"/>
        <w:rPr>
          <w:rFonts w:ascii="Arial Narrow" w:hAnsi="Arial Narrow"/>
          <w:sz w:val="22"/>
          <w:szCs w:val="22"/>
        </w:rPr>
      </w:pPr>
      <w:r w:rsidRPr="006B25FF">
        <w:rPr>
          <w:rFonts w:ascii="Arial Narrow" w:hAnsi="Arial Narrow"/>
          <w:sz w:val="22"/>
          <w:szCs w:val="22"/>
        </w:rPr>
        <w:t xml:space="preserve">Le passage </w:t>
      </w:r>
      <w:r w:rsidR="0082454F" w:rsidRPr="006B25FF">
        <w:rPr>
          <w:rFonts w:ascii="Arial Narrow" w:hAnsi="Arial Narrow"/>
          <w:sz w:val="22"/>
          <w:szCs w:val="22"/>
        </w:rPr>
        <w:t>entre les fondations de</w:t>
      </w:r>
      <w:r w:rsidRPr="006B25FF">
        <w:rPr>
          <w:rFonts w:ascii="Arial Narrow" w:hAnsi="Arial Narrow"/>
          <w:sz w:val="22"/>
          <w:szCs w:val="22"/>
        </w:rPr>
        <w:t xml:space="preserve"> l’immeuble pont du 25 / 29 boulevard d’Anjou</w:t>
      </w:r>
      <w:r w:rsidR="0082454F" w:rsidRPr="006B25FF">
        <w:rPr>
          <w:rFonts w:ascii="Arial Narrow" w:hAnsi="Arial Narrow"/>
          <w:sz w:val="22"/>
          <w:szCs w:val="22"/>
        </w:rPr>
        <w:t xml:space="preserve"> </w:t>
      </w:r>
      <w:r w:rsidR="009037B0" w:rsidRPr="006B25FF">
        <w:rPr>
          <w:rFonts w:ascii="Arial Narrow" w:hAnsi="Arial Narrow"/>
          <w:sz w:val="22"/>
          <w:szCs w:val="22"/>
        </w:rPr>
        <w:t xml:space="preserve">est possible </w:t>
      </w:r>
      <w:r w:rsidR="0082454F" w:rsidRPr="006B25FF">
        <w:rPr>
          <w:rFonts w:ascii="Arial Narrow" w:hAnsi="Arial Narrow"/>
          <w:sz w:val="22"/>
          <w:szCs w:val="22"/>
        </w:rPr>
        <w:t>en tunnel</w:t>
      </w:r>
      <w:r w:rsidR="009037B0" w:rsidRPr="006B25FF">
        <w:rPr>
          <w:rFonts w:ascii="Arial Narrow" w:hAnsi="Arial Narrow"/>
          <w:sz w:val="22"/>
          <w:szCs w:val="22"/>
        </w:rPr>
        <w:t xml:space="preserve"> bitube, sans incidence majeure sur les performances d’exploitation,</w:t>
      </w:r>
    </w:p>
    <w:p w:rsidR="000036F6" w:rsidRPr="006B25FF" w:rsidRDefault="007213BC" w:rsidP="006B25FF">
      <w:pPr>
        <w:numPr>
          <w:ilvl w:val="0"/>
          <w:numId w:val="2"/>
        </w:numPr>
        <w:jc w:val="both"/>
        <w:rPr>
          <w:rFonts w:ascii="Arial Narrow" w:hAnsi="Arial Narrow"/>
          <w:sz w:val="22"/>
          <w:szCs w:val="22"/>
        </w:rPr>
      </w:pPr>
      <w:r w:rsidRPr="006B25FF">
        <w:rPr>
          <w:rFonts w:ascii="Arial Narrow" w:hAnsi="Arial Narrow"/>
          <w:sz w:val="22"/>
          <w:szCs w:val="22"/>
        </w:rPr>
        <w:t xml:space="preserve">Les travaux de </w:t>
      </w:r>
      <w:r w:rsidR="00FB61AB" w:rsidRPr="006B25FF">
        <w:rPr>
          <w:rFonts w:ascii="Arial Narrow" w:hAnsi="Arial Narrow"/>
          <w:sz w:val="22"/>
          <w:szCs w:val="22"/>
        </w:rPr>
        <w:t xml:space="preserve">création du quai 2, de </w:t>
      </w:r>
      <w:r w:rsidRPr="006B25FF">
        <w:rPr>
          <w:rFonts w:ascii="Arial Narrow" w:hAnsi="Arial Narrow"/>
          <w:sz w:val="22"/>
          <w:szCs w:val="22"/>
        </w:rPr>
        <w:t>modification des voies et d’installation des équipements du système de transport nécessiteront deux</w:t>
      </w:r>
      <w:r w:rsidR="000036F6" w:rsidRPr="006B25FF">
        <w:rPr>
          <w:rFonts w:ascii="Arial Narrow" w:hAnsi="Arial Narrow"/>
          <w:sz w:val="22"/>
          <w:szCs w:val="22"/>
        </w:rPr>
        <w:t xml:space="preserve"> arrêts d’exploitation de la ligne </w:t>
      </w:r>
      <w:r w:rsidRPr="006B25FF">
        <w:rPr>
          <w:rFonts w:ascii="Arial Narrow" w:hAnsi="Arial Narrow"/>
          <w:sz w:val="22"/>
          <w:szCs w:val="22"/>
        </w:rPr>
        <w:t xml:space="preserve">d’une durée cumulée </w:t>
      </w:r>
      <w:r w:rsidR="000036F6" w:rsidRPr="006B25FF">
        <w:rPr>
          <w:rFonts w:ascii="Arial Narrow" w:hAnsi="Arial Narrow"/>
          <w:sz w:val="22"/>
          <w:szCs w:val="22"/>
        </w:rPr>
        <w:t>d</w:t>
      </w:r>
      <w:r w:rsidR="00FB61AB" w:rsidRPr="006B25FF">
        <w:rPr>
          <w:rFonts w:ascii="Arial Narrow" w:hAnsi="Arial Narrow"/>
          <w:sz w:val="22"/>
          <w:szCs w:val="22"/>
        </w:rPr>
        <w:t>'au moins</w:t>
      </w:r>
      <w:r w:rsidR="000036F6" w:rsidRPr="006B25FF">
        <w:rPr>
          <w:rFonts w:ascii="Arial Narrow" w:hAnsi="Arial Narrow"/>
          <w:sz w:val="22"/>
          <w:szCs w:val="22"/>
        </w:rPr>
        <w:t xml:space="preserve"> 7 à 10 semaines</w:t>
      </w:r>
      <w:r w:rsidR="00FB61AB" w:rsidRPr="006B25FF">
        <w:rPr>
          <w:rFonts w:ascii="Arial Narrow" w:hAnsi="Arial Narrow"/>
          <w:sz w:val="22"/>
          <w:szCs w:val="22"/>
        </w:rPr>
        <w:t>, à répartir par exemple sur deux étés successifs afin de limiter l'impact pour l'ensemble des usagers du métro</w:t>
      </w:r>
      <w:r w:rsidRPr="006B25FF">
        <w:rPr>
          <w:rFonts w:ascii="Arial Narrow" w:hAnsi="Arial Narrow"/>
          <w:sz w:val="22"/>
          <w:szCs w:val="22"/>
        </w:rPr>
        <w:t>.</w:t>
      </w:r>
    </w:p>
    <w:p w:rsidR="007213BC" w:rsidRPr="006B25FF" w:rsidRDefault="007213BC" w:rsidP="006B25FF">
      <w:pPr>
        <w:jc w:val="both"/>
        <w:rPr>
          <w:rFonts w:ascii="Arial Narrow" w:hAnsi="Arial Narrow"/>
          <w:sz w:val="22"/>
          <w:szCs w:val="22"/>
        </w:rPr>
      </w:pPr>
    </w:p>
    <w:p w:rsidR="00B77B28" w:rsidRPr="006B25FF" w:rsidRDefault="00B77B28" w:rsidP="006B25FF">
      <w:pPr>
        <w:jc w:val="both"/>
        <w:rPr>
          <w:rFonts w:ascii="Arial Narrow" w:hAnsi="Arial Narrow"/>
          <w:sz w:val="22"/>
          <w:szCs w:val="22"/>
        </w:rPr>
      </w:pPr>
      <w:r w:rsidRPr="006B25FF">
        <w:rPr>
          <w:rFonts w:ascii="Arial Narrow" w:hAnsi="Arial Narrow"/>
          <w:sz w:val="22"/>
          <w:szCs w:val="22"/>
        </w:rPr>
        <w:t xml:space="preserve">En complément du nouvel aiguillage implanté en arrière-gare, </w:t>
      </w:r>
      <w:r w:rsidR="00F31C44" w:rsidRPr="006B25FF">
        <w:rPr>
          <w:rFonts w:ascii="Arial Narrow" w:hAnsi="Arial Narrow"/>
          <w:sz w:val="22"/>
          <w:szCs w:val="22"/>
        </w:rPr>
        <w:t>et malgré une surlongueur de génie civil de quelques dizaine</w:t>
      </w:r>
      <w:r w:rsidR="0082454F" w:rsidRPr="006B25FF">
        <w:rPr>
          <w:rFonts w:ascii="Arial Narrow" w:hAnsi="Arial Narrow"/>
          <w:sz w:val="22"/>
          <w:szCs w:val="22"/>
        </w:rPr>
        <w:t>s</w:t>
      </w:r>
      <w:r w:rsidR="00F31C44" w:rsidRPr="006B25FF">
        <w:rPr>
          <w:rFonts w:ascii="Arial Narrow" w:hAnsi="Arial Narrow"/>
          <w:sz w:val="22"/>
          <w:szCs w:val="22"/>
        </w:rPr>
        <w:t xml:space="preserve"> de mètres, </w:t>
      </w:r>
      <w:r w:rsidRPr="006B25FF">
        <w:rPr>
          <w:rFonts w:ascii="Arial Narrow" w:hAnsi="Arial Narrow"/>
          <w:sz w:val="22"/>
          <w:szCs w:val="22"/>
        </w:rPr>
        <w:t>il est proposé de supprimer l’aiguillage existant en avant-gare</w:t>
      </w:r>
      <w:r w:rsidR="00EE1270" w:rsidRPr="006B25FF">
        <w:rPr>
          <w:rFonts w:ascii="Arial Narrow" w:hAnsi="Arial Narrow"/>
          <w:sz w:val="22"/>
          <w:szCs w:val="22"/>
        </w:rPr>
        <w:t>,</w:t>
      </w:r>
      <w:r w:rsidRPr="006B25FF">
        <w:rPr>
          <w:rFonts w:ascii="Arial Narrow" w:hAnsi="Arial Narrow"/>
          <w:sz w:val="22"/>
          <w:szCs w:val="22"/>
        </w:rPr>
        <w:t xml:space="preserve"> </w:t>
      </w:r>
      <w:r w:rsidR="00F31C44" w:rsidRPr="006B25FF">
        <w:rPr>
          <w:rFonts w:ascii="Arial Narrow" w:hAnsi="Arial Narrow"/>
          <w:sz w:val="22"/>
          <w:szCs w:val="22"/>
        </w:rPr>
        <w:t>plutôt que</w:t>
      </w:r>
      <w:r w:rsidRPr="006B25FF">
        <w:rPr>
          <w:rFonts w:ascii="Arial Narrow" w:hAnsi="Arial Narrow"/>
          <w:sz w:val="22"/>
          <w:szCs w:val="22"/>
        </w:rPr>
        <w:t xml:space="preserve"> de le conserver ou de le modifier</w:t>
      </w:r>
      <w:r w:rsidR="00EE1270" w:rsidRPr="006B25FF">
        <w:rPr>
          <w:rFonts w:ascii="Arial Narrow" w:hAnsi="Arial Narrow"/>
          <w:sz w:val="22"/>
          <w:szCs w:val="22"/>
        </w:rPr>
        <w:t>, en raison :</w:t>
      </w:r>
      <w:r w:rsidRPr="006B25FF">
        <w:rPr>
          <w:rFonts w:ascii="Arial Narrow" w:hAnsi="Arial Narrow"/>
          <w:sz w:val="22"/>
          <w:szCs w:val="22"/>
        </w:rPr>
        <w:t xml:space="preserve"> </w:t>
      </w:r>
    </w:p>
    <w:p w:rsidR="007213BC" w:rsidRPr="006B25FF" w:rsidRDefault="00EE1270" w:rsidP="006B25FF">
      <w:pPr>
        <w:numPr>
          <w:ilvl w:val="0"/>
          <w:numId w:val="2"/>
        </w:numPr>
        <w:jc w:val="both"/>
        <w:rPr>
          <w:rFonts w:ascii="Arial Narrow" w:hAnsi="Arial Narrow"/>
          <w:sz w:val="22"/>
          <w:szCs w:val="22"/>
        </w:rPr>
      </w:pPr>
      <w:r w:rsidRPr="006B25FF">
        <w:rPr>
          <w:rFonts w:ascii="Arial Narrow" w:hAnsi="Arial Narrow"/>
          <w:sz w:val="22"/>
          <w:szCs w:val="22"/>
        </w:rPr>
        <w:t>De f</w:t>
      </w:r>
      <w:r w:rsidR="007213BC" w:rsidRPr="006B25FF">
        <w:rPr>
          <w:rFonts w:ascii="Arial Narrow" w:hAnsi="Arial Narrow"/>
          <w:sz w:val="22"/>
          <w:szCs w:val="22"/>
        </w:rPr>
        <w:t xml:space="preserve">acilités d’exploitation </w:t>
      </w:r>
      <w:r w:rsidRPr="006B25FF">
        <w:rPr>
          <w:rFonts w:ascii="Arial Narrow" w:hAnsi="Arial Narrow"/>
          <w:sz w:val="22"/>
          <w:szCs w:val="22"/>
        </w:rPr>
        <w:t>liées à un</w:t>
      </w:r>
      <w:r w:rsidR="007213BC" w:rsidRPr="006B25FF">
        <w:rPr>
          <w:rFonts w:ascii="Arial Narrow" w:hAnsi="Arial Narrow"/>
          <w:sz w:val="22"/>
          <w:szCs w:val="22"/>
        </w:rPr>
        <w:t xml:space="preserve"> remisage des rames plus important</w:t>
      </w:r>
      <w:r w:rsidRPr="006B25FF">
        <w:rPr>
          <w:rFonts w:ascii="Arial Narrow" w:hAnsi="Arial Narrow"/>
          <w:sz w:val="22"/>
          <w:szCs w:val="22"/>
        </w:rPr>
        <w:t xml:space="preserve"> en arrière-gare,</w:t>
      </w:r>
    </w:p>
    <w:p w:rsidR="007213BC" w:rsidRPr="006B25FF" w:rsidRDefault="00EE1270" w:rsidP="006B25FF">
      <w:pPr>
        <w:numPr>
          <w:ilvl w:val="0"/>
          <w:numId w:val="2"/>
        </w:numPr>
        <w:jc w:val="both"/>
        <w:rPr>
          <w:rFonts w:ascii="Arial Narrow" w:hAnsi="Arial Narrow"/>
          <w:sz w:val="22"/>
          <w:szCs w:val="22"/>
        </w:rPr>
      </w:pPr>
      <w:r w:rsidRPr="006B25FF">
        <w:rPr>
          <w:rFonts w:ascii="Arial Narrow" w:hAnsi="Arial Narrow"/>
          <w:sz w:val="22"/>
          <w:szCs w:val="22"/>
        </w:rPr>
        <w:t>De la suppression</w:t>
      </w:r>
      <w:r w:rsidR="007213BC" w:rsidRPr="006B25FF">
        <w:rPr>
          <w:rFonts w:ascii="Arial Narrow" w:hAnsi="Arial Narrow"/>
          <w:sz w:val="22"/>
          <w:szCs w:val="22"/>
        </w:rPr>
        <w:t xml:space="preserve"> du risque de panne et de la maintenance de l’aiguill</w:t>
      </w:r>
      <w:r w:rsidRPr="006B25FF">
        <w:rPr>
          <w:rFonts w:ascii="Arial Narrow" w:hAnsi="Arial Narrow"/>
          <w:sz w:val="22"/>
          <w:szCs w:val="22"/>
        </w:rPr>
        <w:t>age ainsi supprimé,</w:t>
      </w:r>
    </w:p>
    <w:p w:rsidR="007213BC" w:rsidRPr="006B25FF" w:rsidRDefault="00EE1270" w:rsidP="006B25FF">
      <w:pPr>
        <w:numPr>
          <w:ilvl w:val="0"/>
          <w:numId w:val="2"/>
        </w:numPr>
        <w:jc w:val="both"/>
        <w:rPr>
          <w:rFonts w:ascii="Arial Narrow" w:hAnsi="Arial Narrow"/>
          <w:sz w:val="22"/>
          <w:szCs w:val="22"/>
        </w:rPr>
      </w:pPr>
      <w:r w:rsidRPr="006B25FF">
        <w:rPr>
          <w:rFonts w:ascii="Arial Narrow" w:hAnsi="Arial Narrow"/>
          <w:sz w:val="22"/>
          <w:szCs w:val="22"/>
        </w:rPr>
        <w:t>D’un g</w:t>
      </w:r>
      <w:r w:rsidR="007213BC" w:rsidRPr="006B25FF">
        <w:rPr>
          <w:rFonts w:ascii="Arial Narrow" w:hAnsi="Arial Narrow"/>
          <w:sz w:val="22"/>
          <w:szCs w:val="22"/>
        </w:rPr>
        <w:t>ain de place dans les locaux techniques pour les nouveaux équipements</w:t>
      </w:r>
      <w:r w:rsidRPr="006B25FF">
        <w:rPr>
          <w:rFonts w:ascii="Arial Narrow" w:hAnsi="Arial Narrow"/>
          <w:sz w:val="22"/>
          <w:szCs w:val="22"/>
        </w:rPr>
        <w:t xml:space="preserve"> du fait de la suppression de ceux </w:t>
      </w:r>
      <w:r w:rsidR="0082454F" w:rsidRPr="006B25FF">
        <w:rPr>
          <w:rFonts w:ascii="Arial Narrow" w:hAnsi="Arial Narrow"/>
          <w:sz w:val="22"/>
          <w:szCs w:val="22"/>
        </w:rPr>
        <w:t xml:space="preserve">de </w:t>
      </w:r>
      <w:r w:rsidRPr="006B25FF">
        <w:rPr>
          <w:rFonts w:ascii="Arial Narrow" w:hAnsi="Arial Narrow"/>
          <w:sz w:val="22"/>
          <w:szCs w:val="22"/>
        </w:rPr>
        <w:t>l’aiguillage ainsi supprimé,</w:t>
      </w:r>
    </w:p>
    <w:p w:rsidR="007213BC" w:rsidRPr="006B25FF" w:rsidRDefault="00EE1270" w:rsidP="006B25FF">
      <w:pPr>
        <w:numPr>
          <w:ilvl w:val="0"/>
          <w:numId w:val="2"/>
        </w:numPr>
        <w:jc w:val="both"/>
        <w:rPr>
          <w:rFonts w:ascii="Arial Narrow" w:hAnsi="Arial Narrow"/>
          <w:sz w:val="22"/>
          <w:szCs w:val="22"/>
        </w:rPr>
      </w:pPr>
      <w:r w:rsidRPr="006B25FF">
        <w:rPr>
          <w:rFonts w:ascii="Arial Narrow" w:hAnsi="Arial Narrow"/>
          <w:sz w:val="22"/>
          <w:szCs w:val="22"/>
        </w:rPr>
        <w:t xml:space="preserve">De la </w:t>
      </w:r>
      <w:r w:rsidR="00F31C44" w:rsidRPr="006B25FF">
        <w:rPr>
          <w:rFonts w:ascii="Arial Narrow" w:hAnsi="Arial Narrow"/>
          <w:sz w:val="22"/>
          <w:szCs w:val="22"/>
        </w:rPr>
        <w:t>s</w:t>
      </w:r>
      <w:r w:rsidR="007213BC" w:rsidRPr="006B25FF">
        <w:rPr>
          <w:rFonts w:ascii="Arial Narrow" w:hAnsi="Arial Narrow"/>
          <w:sz w:val="22"/>
          <w:szCs w:val="22"/>
        </w:rPr>
        <w:t>implification des essais et intégration d’automatismes</w:t>
      </w:r>
      <w:r w:rsidR="00F31C44" w:rsidRPr="006B25FF">
        <w:rPr>
          <w:rFonts w:ascii="Arial Narrow" w:hAnsi="Arial Narrow"/>
          <w:sz w:val="22"/>
          <w:szCs w:val="22"/>
        </w:rPr>
        <w:t>,</w:t>
      </w:r>
    </w:p>
    <w:p w:rsidR="007213BC" w:rsidRPr="006B25FF" w:rsidRDefault="00F31C44" w:rsidP="006B25FF">
      <w:pPr>
        <w:numPr>
          <w:ilvl w:val="0"/>
          <w:numId w:val="2"/>
        </w:numPr>
        <w:jc w:val="both"/>
        <w:rPr>
          <w:rFonts w:ascii="Arial Narrow" w:hAnsi="Arial Narrow"/>
          <w:sz w:val="22"/>
          <w:szCs w:val="22"/>
        </w:rPr>
      </w:pPr>
      <w:r w:rsidRPr="006B25FF">
        <w:rPr>
          <w:rFonts w:ascii="Arial Narrow" w:hAnsi="Arial Narrow"/>
          <w:sz w:val="22"/>
          <w:szCs w:val="22"/>
        </w:rPr>
        <w:t>D’un a</w:t>
      </w:r>
      <w:r w:rsidR="007213BC" w:rsidRPr="006B25FF">
        <w:rPr>
          <w:rFonts w:ascii="Arial Narrow" w:hAnsi="Arial Narrow"/>
          <w:sz w:val="22"/>
          <w:szCs w:val="22"/>
        </w:rPr>
        <w:t>rrêt d’exploitation de la ligne réduit de 2 à 3 semaines</w:t>
      </w:r>
      <w:r w:rsidRPr="006B25FF">
        <w:rPr>
          <w:rFonts w:ascii="Arial Narrow" w:hAnsi="Arial Narrow"/>
          <w:sz w:val="22"/>
          <w:szCs w:val="22"/>
        </w:rPr>
        <w:t xml:space="preserve"> par rapport aux autres configurations</w:t>
      </w:r>
      <w:r w:rsidR="00FB61AB" w:rsidRPr="006B25FF">
        <w:rPr>
          <w:rFonts w:ascii="Arial Narrow" w:hAnsi="Arial Narrow"/>
          <w:sz w:val="22"/>
          <w:szCs w:val="22"/>
        </w:rPr>
        <w:t xml:space="preserve"> étudiées</w:t>
      </w:r>
      <w:r w:rsidRPr="006B25FF">
        <w:rPr>
          <w:rFonts w:ascii="Arial Narrow" w:hAnsi="Arial Narrow"/>
          <w:sz w:val="22"/>
          <w:szCs w:val="22"/>
        </w:rPr>
        <w:t>.</w:t>
      </w:r>
    </w:p>
    <w:p w:rsidR="007213BC" w:rsidRPr="006B25FF" w:rsidRDefault="007213BC" w:rsidP="006B25FF">
      <w:pPr>
        <w:jc w:val="both"/>
        <w:rPr>
          <w:rFonts w:ascii="Arial Narrow" w:hAnsi="Arial Narrow"/>
          <w:sz w:val="22"/>
          <w:szCs w:val="22"/>
        </w:rPr>
      </w:pPr>
    </w:p>
    <w:p w:rsidR="0068519B" w:rsidRPr="006B25FF" w:rsidRDefault="0068519B" w:rsidP="006B25FF">
      <w:pPr>
        <w:jc w:val="both"/>
        <w:rPr>
          <w:rFonts w:ascii="Arial Narrow" w:hAnsi="Arial Narrow"/>
          <w:sz w:val="22"/>
          <w:szCs w:val="22"/>
        </w:rPr>
      </w:pPr>
      <w:r w:rsidRPr="006B25FF">
        <w:rPr>
          <w:rFonts w:ascii="Arial Narrow" w:hAnsi="Arial Narrow"/>
          <w:sz w:val="22"/>
          <w:szCs w:val="22"/>
        </w:rPr>
        <w:t xml:space="preserve">Les divers ouvrages de génie civil à réaliser sont donc les suivants : </w:t>
      </w:r>
    </w:p>
    <w:p w:rsidR="0068519B" w:rsidRPr="006B25FF" w:rsidRDefault="0068519B" w:rsidP="006B25FF">
      <w:pPr>
        <w:numPr>
          <w:ilvl w:val="0"/>
          <w:numId w:val="2"/>
        </w:numPr>
        <w:jc w:val="both"/>
        <w:rPr>
          <w:rFonts w:ascii="Arial Narrow" w:hAnsi="Arial Narrow"/>
          <w:sz w:val="22"/>
          <w:szCs w:val="22"/>
        </w:rPr>
      </w:pPr>
      <w:r w:rsidRPr="006B25FF">
        <w:rPr>
          <w:rFonts w:ascii="Arial Narrow" w:hAnsi="Arial Narrow"/>
          <w:sz w:val="22"/>
          <w:szCs w:val="22"/>
        </w:rPr>
        <w:t>Création d’un second quai à la station J.F. Kennedy,</w:t>
      </w:r>
    </w:p>
    <w:p w:rsidR="0068519B" w:rsidRPr="006B25FF" w:rsidRDefault="0068519B" w:rsidP="006B25FF">
      <w:pPr>
        <w:numPr>
          <w:ilvl w:val="0"/>
          <w:numId w:val="2"/>
        </w:numPr>
        <w:jc w:val="both"/>
        <w:rPr>
          <w:rFonts w:ascii="Arial Narrow" w:hAnsi="Arial Narrow"/>
          <w:sz w:val="22"/>
          <w:szCs w:val="22"/>
        </w:rPr>
      </w:pPr>
      <w:r w:rsidRPr="006B25FF">
        <w:rPr>
          <w:rFonts w:ascii="Arial Narrow" w:hAnsi="Arial Narrow"/>
          <w:sz w:val="22"/>
          <w:szCs w:val="22"/>
        </w:rPr>
        <w:t>Elargissement du tunnel d’arrière-gare existant à 1 voie sur 29 m environ,</w:t>
      </w:r>
    </w:p>
    <w:p w:rsidR="00B34AAB" w:rsidRPr="006B25FF" w:rsidRDefault="0068519B" w:rsidP="006B25FF">
      <w:pPr>
        <w:numPr>
          <w:ilvl w:val="0"/>
          <w:numId w:val="2"/>
        </w:numPr>
        <w:jc w:val="both"/>
        <w:rPr>
          <w:rFonts w:ascii="Arial Narrow" w:hAnsi="Arial Narrow"/>
          <w:sz w:val="22"/>
          <w:szCs w:val="22"/>
        </w:rPr>
      </w:pPr>
      <w:r w:rsidRPr="006B25FF">
        <w:rPr>
          <w:rFonts w:ascii="Arial Narrow" w:hAnsi="Arial Narrow"/>
          <w:sz w:val="22"/>
          <w:szCs w:val="22"/>
        </w:rPr>
        <w:t>Allongement du tunnel d’arrière-gare</w:t>
      </w:r>
      <w:r w:rsidR="00CA1AEA" w:rsidRPr="006B25FF">
        <w:rPr>
          <w:rFonts w:ascii="Arial Narrow" w:hAnsi="Arial Narrow"/>
          <w:sz w:val="22"/>
          <w:szCs w:val="22"/>
        </w:rPr>
        <w:t xml:space="preserve"> compris </w:t>
      </w:r>
      <w:r w:rsidR="00337B30" w:rsidRPr="006B25FF">
        <w:rPr>
          <w:rFonts w:ascii="Arial Narrow" w:hAnsi="Arial Narrow"/>
          <w:sz w:val="22"/>
          <w:szCs w:val="22"/>
        </w:rPr>
        <w:t>sur environ 200</w:t>
      </w:r>
      <w:r w:rsidR="00CA1AEA" w:rsidRPr="006B25FF">
        <w:rPr>
          <w:rFonts w:ascii="Arial Narrow" w:hAnsi="Arial Narrow"/>
          <w:sz w:val="22"/>
          <w:szCs w:val="22"/>
        </w:rPr>
        <w:t xml:space="preserve"> m</w:t>
      </w:r>
      <w:r w:rsidR="00B34AAB" w:rsidRPr="006B25FF">
        <w:rPr>
          <w:rFonts w:ascii="Arial Narrow" w:hAnsi="Arial Narrow"/>
          <w:sz w:val="22"/>
          <w:szCs w:val="22"/>
        </w:rPr>
        <w:t> :</w:t>
      </w:r>
    </w:p>
    <w:p w:rsidR="00B34AAB" w:rsidRPr="006B25FF" w:rsidRDefault="0068519B" w:rsidP="006B25FF">
      <w:pPr>
        <w:numPr>
          <w:ilvl w:val="1"/>
          <w:numId w:val="2"/>
        </w:numPr>
        <w:ind w:left="1134" w:hanging="283"/>
        <w:jc w:val="both"/>
        <w:rPr>
          <w:rFonts w:ascii="Arial Narrow" w:hAnsi="Arial Narrow"/>
          <w:sz w:val="22"/>
          <w:szCs w:val="22"/>
        </w:rPr>
      </w:pPr>
      <w:r w:rsidRPr="006B25FF">
        <w:rPr>
          <w:rFonts w:ascii="Arial Narrow" w:hAnsi="Arial Narrow"/>
          <w:sz w:val="22"/>
          <w:szCs w:val="22"/>
        </w:rPr>
        <w:t>sous le parking propriété d’Espacil Habitat s</w:t>
      </w:r>
      <w:r w:rsidR="00B34AAB" w:rsidRPr="006B25FF">
        <w:rPr>
          <w:rFonts w:ascii="Arial Narrow" w:hAnsi="Arial Narrow"/>
          <w:sz w:val="22"/>
          <w:szCs w:val="22"/>
        </w:rPr>
        <w:t>itué au</w:t>
      </w:r>
      <w:r w:rsidRPr="006B25FF">
        <w:rPr>
          <w:rFonts w:ascii="Arial Narrow" w:hAnsi="Arial Narrow"/>
          <w:sz w:val="22"/>
          <w:szCs w:val="22"/>
        </w:rPr>
        <w:t xml:space="preserve"> niveau -1 sous la dalle Kennedy sur 85 m environ,</w:t>
      </w:r>
    </w:p>
    <w:p w:rsidR="00B34AAB" w:rsidRPr="006B25FF" w:rsidRDefault="0068519B" w:rsidP="006B25FF">
      <w:pPr>
        <w:numPr>
          <w:ilvl w:val="1"/>
          <w:numId w:val="2"/>
        </w:numPr>
        <w:ind w:left="1134" w:hanging="283"/>
        <w:jc w:val="both"/>
        <w:rPr>
          <w:rFonts w:ascii="Arial Narrow" w:hAnsi="Arial Narrow"/>
          <w:sz w:val="22"/>
          <w:szCs w:val="22"/>
        </w:rPr>
      </w:pPr>
      <w:r w:rsidRPr="006B25FF">
        <w:rPr>
          <w:rFonts w:ascii="Arial Narrow" w:hAnsi="Arial Narrow"/>
          <w:sz w:val="22"/>
          <w:szCs w:val="22"/>
        </w:rPr>
        <w:t>boulevard d’Anjou à proximité du parc relais J</w:t>
      </w:r>
      <w:r w:rsidR="00642420" w:rsidRPr="006B25FF">
        <w:rPr>
          <w:rFonts w:ascii="Arial Narrow" w:hAnsi="Arial Narrow"/>
          <w:sz w:val="22"/>
          <w:szCs w:val="22"/>
        </w:rPr>
        <w:t>.</w:t>
      </w:r>
      <w:r w:rsidRPr="006B25FF">
        <w:rPr>
          <w:rFonts w:ascii="Arial Narrow" w:hAnsi="Arial Narrow"/>
          <w:sz w:val="22"/>
          <w:szCs w:val="22"/>
        </w:rPr>
        <w:t>F</w:t>
      </w:r>
      <w:r w:rsidR="00642420" w:rsidRPr="006B25FF">
        <w:rPr>
          <w:rFonts w:ascii="Arial Narrow" w:hAnsi="Arial Narrow"/>
          <w:sz w:val="22"/>
          <w:szCs w:val="22"/>
        </w:rPr>
        <w:t xml:space="preserve">. </w:t>
      </w:r>
      <w:r w:rsidRPr="006B25FF">
        <w:rPr>
          <w:rFonts w:ascii="Arial Narrow" w:hAnsi="Arial Narrow"/>
          <w:sz w:val="22"/>
          <w:szCs w:val="22"/>
        </w:rPr>
        <w:t>K</w:t>
      </w:r>
      <w:r w:rsidR="00642420" w:rsidRPr="006B25FF">
        <w:rPr>
          <w:rFonts w:ascii="Arial Narrow" w:hAnsi="Arial Narrow"/>
          <w:sz w:val="22"/>
          <w:szCs w:val="22"/>
        </w:rPr>
        <w:t>ennedy</w:t>
      </w:r>
      <w:r w:rsidRPr="006B25FF">
        <w:rPr>
          <w:rFonts w:ascii="Arial Narrow" w:hAnsi="Arial Narrow"/>
          <w:sz w:val="22"/>
          <w:szCs w:val="22"/>
        </w:rPr>
        <w:t xml:space="preserve"> </w:t>
      </w:r>
      <w:r w:rsidR="00B34AAB" w:rsidRPr="006B25FF">
        <w:rPr>
          <w:rFonts w:ascii="Arial Narrow" w:hAnsi="Arial Narrow"/>
          <w:sz w:val="22"/>
          <w:szCs w:val="22"/>
        </w:rPr>
        <w:t>sur 57 m environ,</w:t>
      </w:r>
    </w:p>
    <w:p w:rsidR="00B34AAB" w:rsidRPr="006B25FF" w:rsidRDefault="0068519B" w:rsidP="006B25FF">
      <w:pPr>
        <w:numPr>
          <w:ilvl w:val="1"/>
          <w:numId w:val="2"/>
        </w:numPr>
        <w:ind w:left="1134" w:hanging="283"/>
        <w:jc w:val="both"/>
        <w:rPr>
          <w:rFonts w:ascii="Arial Narrow" w:hAnsi="Arial Narrow"/>
          <w:sz w:val="22"/>
          <w:szCs w:val="22"/>
        </w:rPr>
      </w:pPr>
      <w:r w:rsidRPr="006B25FF">
        <w:rPr>
          <w:rFonts w:ascii="Arial Narrow" w:hAnsi="Arial Narrow"/>
          <w:sz w:val="22"/>
          <w:szCs w:val="22"/>
        </w:rPr>
        <w:t>sous l’immeuble-pont situé au 25-29 boulevard d’Anjou</w:t>
      </w:r>
      <w:r w:rsidR="00B34AAB" w:rsidRPr="006B25FF">
        <w:rPr>
          <w:rFonts w:ascii="Arial Narrow" w:hAnsi="Arial Narrow"/>
          <w:sz w:val="22"/>
          <w:szCs w:val="22"/>
        </w:rPr>
        <w:t xml:space="preserve"> sur 20 m environ,</w:t>
      </w:r>
    </w:p>
    <w:p w:rsidR="0068519B" w:rsidRPr="006B25FF" w:rsidRDefault="0068519B" w:rsidP="006B25FF">
      <w:pPr>
        <w:numPr>
          <w:ilvl w:val="1"/>
          <w:numId w:val="2"/>
        </w:numPr>
        <w:ind w:left="1134" w:hanging="283"/>
        <w:jc w:val="both"/>
        <w:rPr>
          <w:rFonts w:ascii="Arial Narrow" w:hAnsi="Arial Narrow"/>
          <w:sz w:val="22"/>
          <w:szCs w:val="22"/>
        </w:rPr>
      </w:pPr>
      <w:r w:rsidRPr="006B25FF">
        <w:rPr>
          <w:rFonts w:ascii="Arial Narrow" w:hAnsi="Arial Narrow"/>
          <w:sz w:val="22"/>
          <w:szCs w:val="22"/>
        </w:rPr>
        <w:t>après l’immeuble-pont</w:t>
      </w:r>
      <w:r w:rsidR="00B34AAB" w:rsidRPr="006B25FF">
        <w:rPr>
          <w:rFonts w:ascii="Arial Narrow" w:hAnsi="Arial Narrow"/>
          <w:sz w:val="22"/>
          <w:szCs w:val="22"/>
        </w:rPr>
        <w:t xml:space="preserve"> sur une longueur à déterminer.</w:t>
      </w:r>
    </w:p>
    <w:p w:rsidR="0068519B" w:rsidRPr="006B25FF" w:rsidRDefault="0068519B" w:rsidP="006B25FF">
      <w:pPr>
        <w:jc w:val="both"/>
        <w:rPr>
          <w:rFonts w:ascii="Arial Narrow" w:hAnsi="Arial Narrow"/>
          <w:sz w:val="22"/>
          <w:szCs w:val="22"/>
        </w:rPr>
      </w:pPr>
    </w:p>
    <w:p w:rsidR="00EB313A" w:rsidRPr="006B25FF" w:rsidRDefault="00EB313A" w:rsidP="006B25FF">
      <w:pPr>
        <w:jc w:val="both"/>
        <w:rPr>
          <w:rFonts w:ascii="Arial Narrow" w:hAnsi="Arial Narrow"/>
          <w:sz w:val="22"/>
          <w:szCs w:val="22"/>
        </w:rPr>
      </w:pPr>
      <w:r w:rsidRPr="006B25FF">
        <w:rPr>
          <w:rFonts w:ascii="Arial Narrow" w:hAnsi="Arial Narrow"/>
          <w:sz w:val="22"/>
          <w:szCs w:val="22"/>
        </w:rPr>
        <w:t>La dalle de verre constituant le plafond de la salle des billets de la station JF Kennedy doit être remplacée dans le cadre de l’instruction d’un sinistre portant sur la dégradation des carreaux de verre et un défaut d'étanchéité.</w:t>
      </w:r>
    </w:p>
    <w:p w:rsidR="00106627" w:rsidRPr="006B25FF" w:rsidRDefault="00106627" w:rsidP="006B25FF">
      <w:pPr>
        <w:jc w:val="both"/>
        <w:rPr>
          <w:rFonts w:ascii="Arial Narrow" w:hAnsi="Arial Narrow"/>
          <w:sz w:val="22"/>
          <w:szCs w:val="22"/>
        </w:rPr>
      </w:pPr>
      <w:r w:rsidRPr="006B25FF">
        <w:rPr>
          <w:rFonts w:ascii="Arial Narrow" w:hAnsi="Arial Narrow"/>
          <w:sz w:val="22"/>
          <w:szCs w:val="22"/>
        </w:rPr>
        <w:t>L</w:t>
      </w:r>
      <w:r w:rsidR="0052194C" w:rsidRPr="006B25FF">
        <w:rPr>
          <w:rFonts w:ascii="Arial Narrow" w:hAnsi="Arial Narrow"/>
          <w:sz w:val="22"/>
          <w:szCs w:val="22"/>
        </w:rPr>
        <w:t>a complexité technique du sujet et ses implications en termes de sécurité et de maintien en exploitation de la station, pendant, puis après les travaux,</w:t>
      </w:r>
      <w:r w:rsidRPr="006B25FF">
        <w:rPr>
          <w:rFonts w:ascii="Arial Narrow" w:hAnsi="Arial Narrow"/>
          <w:sz w:val="22"/>
          <w:szCs w:val="22"/>
        </w:rPr>
        <w:t xml:space="preserve"> ne permettent pas de retenir une solution à l’issue de l’étude de cadrage.</w:t>
      </w:r>
    </w:p>
    <w:p w:rsidR="00EB313A" w:rsidRPr="006B25FF" w:rsidRDefault="00106627" w:rsidP="006B25FF">
      <w:pPr>
        <w:jc w:val="both"/>
        <w:rPr>
          <w:rFonts w:ascii="Arial Narrow" w:hAnsi="Arial Narrow"/>
          <w:sz w:val="22"/>
          <w:szCs w:val="22"/>
        </w:rPr>
      </w:pPr>
      <w:r w:rsidRPr="006B25FF">
        <w:rPr>
          <w:rFonts w:ascii="Arial Narrow" w:hAnsi="Arial Narrow"/>
          <w:sz w:val="22"/>
          <w:szCs w:val="22"/>
        </w:rPr>
        <w:t xml:space="preserve">Il </w:t>
      </w:r>
      <w:r w:rsidR="0052194C" w:rsidRPr="006B25FF">
        <w:rPr>
          <w:rFonts w:ascii="Arial Narrow" w:hAnsi="Arial Narrow"/>
          <w:sz w:val="22"/>
          <w:szCs w:val="22"/>
        </w:rPr>
        <w:t xml:space="preserve">est </w:t>
      </w:r>
      <w:r w:rsidRPr="006B25FF">
        <w:rPr>
          <w:rFonts w:ascii="Arial Narrow" w:hAnsi="Arial Narrow"/>
          <w:sz w:val="22"/>
          <w:szCs w:val="22"/>
        </w:rPr>
        <w:t xml:space="preserve">donc </w:t>
      </w:r>
      <w:r w:rsidR="0052194C" w:rsidRPr="006B25FF">
        <w:rPr>
          <w:rFonts w:ascii="Arial Narrow" w:hAnsi="Arial Narrow"/>
          <w:sz w:val="22"/>
          <w:szCs w:val="22"/>
        </w:rPr>
        <w:t xml:space="preserve">proposé </w:t>
      </w:r>
      <w:r w:rsidR="009717DD" w:rsidRPr="006B25FF">
        <w:rPr>
          <w:rFonts w:ascii="Arial Narrow" w:hAnsi="Arial Narrow"/>
          <w:sz w:val="22"/>
          <w:szCs w:val="22"/>
        </w:rPr>
        <w:t>de poursuivre les études afin de retenir une solution à l’issue de l’</w:t>
      </w:r>
      <w:r w:rsidR="0052194C" w:rsidRPr="006B25FF">
        <w:rPr>
          <w:rFonts w:ascii="Arial Narrow" w:hAnsi="Arial Narrow"/>
          <w:sz w:val="22"/>
          <w:szCs w:val="22"/>
        </w:rPr>
        <w:t>AVP.</w:t>
      </w:r>
    </w:p>
    <w:p w:rsidR="00EB313A" w:rsidRPr="006B25FF" w:rsidRDefault="00EB313A" w:rsidP="006B25FF">
      <w:pPr>
        <w:jc w:val="both"/>
        <w:rPr>
          <w:rFonts w:ascii="Arial Narrow" w:hAnsi="Arial Narrow"/>
          <w:sz w:val="22"/>
          <w:szCs w:val="22"/>
        </w:rPr>
      </w:pPr>
    </w:p>
    <w:p w:rsidR="00EF5842" w:rsidRPr="006B25FF" w:rsidRDefault="00EF5842" w:rsidP="006B25FF">
      <w:pPr>
        <w:jc w:val="both"/>
        <w:rPr>
          <w:rFonts w:ascii="Arial Narrow" w:hAnsi="Arial Narrow"/>
          <w:sz w:val="22"/>
          <w:szCs w:val="22"/>
        </w:rPr>
      </w:pPr>
      <w:r w:rsidRPr="006B25FF">
        <w:rPr>
          <w:rFonts w:ascii="Arial Narrow" w:hAnsi="Arial Narrow"/>
          <w:sz w:val="22"/>
          <w:szCs w:val="22"/>
        </w:rPr>
        <w:t xml:space="preserve">La réalisation à ciel ouvert de l’allongement du tunnel d’arrière-gare </w:t>
      </w:r>
      <w:r w:rsidR="00F52A26" w:rsidRPr="006B25FF">
        <w:rPr>
          <w:rFonts w:ascii="Arial Narrow" w:hAnsi="Arial Narrow"/>
          <w:sz w:val="22"/>
          <w:szCs w:val="22"/>
        </w:rPr>
        <w:t xml:space="preserve">sur 85 m environ </w:t>
      </w:r>
      <w:r w:rsidRPr="006B25FF">
        <w:rPr>
          <w:rFonts w:ascii="Arial Narrow" w:hAnsi="Arial Narrow"/>
          <w:sz w:val="22"/>
          <w:szCs w:val="22"/>
        </w:rPr>
        <w:t xml:space="preserve">sous le radier du parking situé au niveau -1 de la dalle Kennedy, implique un fort impact sur la vie du quartier, la démolition et la reconstruction des structures porteuses et de la dalle Kennedy pour un coût </w:t>
      </w:r>
      <w:r w:rsidR="004E6039" w:rsidRPr="006B25FF">
        <w:rPr>
          <w:rFonts w:ascii="Arial Narrow" w:hAnsi="Arial Narrow"/>
          <w:sz w:val="22"/>
          <w:szCs w:val="22"/>
        </w:rPr>
        <w:t xml:space="preserve">des travaux </w:t>
      </w:r>
      <w:r w:rsidRPr="006B25FF">
        <w:rPr>
          <w:rFonts w:ascii="Arial Narrow" w:hAnsi="Arial Narrow"/>
          <w:sz w:val="22"/>
          <w:szCs w:val="22"/>
        </w:rPr>
        <w:t>supérieur de 2,8 M € HT à une intervention en sous-œuvre, sans pour autant réduire significativement la durée des travaux.</w:t>
      </w:r>
    </w:p>
    <w:p w:rsidR="0068519B" w:rsidRPr="006B25FF" w:rsidRDefault="004E6039" w:rsidP="006B25FF">
      <w:pPr>
        <w:jc w:val="both"/>
        <w:rPr>
          <w:rFonts w:ascii="Arial Narrow" w:hAnsi="Arial Narrow"/>
          <w:sz w:val="22"/>
          <w:szCs w:val="22"/>
        </w:rPr>
      </w:pPr>
      <w:r w:rsidRPr="006B25FF">
        <w:rPr>
          <w:rFonts w:ascii="Arial Narrow" w:hAnsi="Arial Narrow"/>
          <w:sz w:val="22"/>
          <w:szCs w:val="22"/>
        </w:rPr>
        <w:t>Il est donc proposé de retenir l</w:t>
      </w:r>
      <w:r w:rsidR="00EF5842" w:rsidRPr="006B25FF">
        <w:rPr>
          <w:rFonts w:ascii="Arial Narrow" w:hAnsi="Arial Narrow"/>
          <w:sz w:val="22"/>
          <w:szCs w:val="22"/>
        </w:rPr>
        <w:t xml:space="preserve">a solution en </w:t>
      </w:r>
      <w:r w:rsidRPr="006B25FF">
        <w:rPr>
          <w:rFonts w:ascii="Arial Narrow" w:hAnsi="Arial Narrow"/>
          <w:sz w:val="22"/>
          <w:szCs w:val="22"/>
        </w:rPr>
        <w:t>sous-œuvre</w:t>
      </w:r>
      <w:r w:rsidR="00EF5842" w:rsidRPr="006B25FF">
        <w:rPr>
          <w:rFonts w:ascii="Arial Narrow" w:hAnsi="Arial Narrow"/>
          <w:sz w:val="22"/>
          <w:szCs w:val="22"/>
        </w:rPr>
        <w:t xml:space="preserve"> </w:t>
      </w:r>
      <w:r w:rsidRPr="006B25FF">
        <w:rPr>
          <w:rFonts w:ascii="Arial Narrow" w:hAnsi="Arial Narrow"/>
          <w:sz w:val="22"/>
          <w:szCs w:val="22"/>
        </w:rPr>
        <w:t>pour cette section des travaux.</w:t>
      </w:r>
    </w:p>
    <w:p w:rsidR="00D1192A" w:rsidRPr="006B25FF" w:rsidRDefault="00D1192A" w:rsidP="006B25FF">
      <w:pPr>
        <w:jc w:val="both"/>
        <w:rPr>
          <w:rFonts w:ascii="Arial Narrow" w:hAnsi="Arial Narrow"/>
          <w:sz w:val="22"/>
          <w:szCs w:val="22"/>
        </w:rPr>
      </w:pPr>
    </w:p>
    <w:p w:rsidR="00D1192A" w:rsidRPr="006B25FF" w:rsidRDefault="006A00DB" w:rsidP="006B25FF">
      <w:pPr>
        <w:jc w:val="both"/>
        <w:rPr>
          <w:rFonts w:ascii="Arial Narrow" w:hAnsi="Arial Narrow"/>
          <w:sz w:val="22"/>
          <w:szCs w:val="22"/>
        </w:rPr>
      </w:pPr>
      <w:r w:rsidRPr="006B25FF">
        <w:rPr>
          <w:rFonts w:ascii="Arial Narrow" w:hAnsi="Arial Narrow"/>
          <w:sz w:val="22"/>
          <w:szCs w:val="22"/>
        </w:rPr>
        <w:t>Pour l’allongement du tunnel d’arrière-gare sur 57 m environ à proximité du parc relais J</w:t>
      </w:r>
      <w:r w:rsidR="006B574F" w:rsidRPr="006B25FF">
        <w:rPr>
          <w:rFonts w:ascii="Arial Narrow" w:hAnsi="Arial Narrow"/>
          <w:sz w:val="22"/>
          <w:szCs w:val="22"/>
        </w:rPr>
        <w:t>.</w:t>
      </w:r>
      <w:r w:rsidRPr="006B25FF">
        <w:rPr>
          <w:rFonts w:ascii="Arial Narrow" w:hAnsi="Arial Narrow"/>
          <w:sz w:val="22"/>
          <w:szCs w:val="22"/>
        </w:rPr>
        <w:t>F</w:t>
      </w:r>
      <w:r w:rsidR="006B574F" w:rsidRPr="006B25FF">
        <w:rPr>
          <w:rFonts w:ascii="Arial Narrow" w:hAnsi="Arial Narrow"/>
          <w:sz w:val="22"/>
          <w:szCs w:val="22"/>
        </w:rPr>
        <w:t xml:space="preserve">. </w:t>
      </w:r>
      <w:r w:rsidRPr="006B25FF">
        <w:rPr>
          <w:rFonts w:ascii="Arial Narrow" w:hAnsi="Arial Narrow"/>
          <w:sz w:val="22"/>
          <w:szCs w:val="22"/>
        </w:rPr>
        <w:t>K</w:t>
      </w:r>
      <w:r w:rsidR="006B574F" w:rsidRPr="006B25FF">
        <w:rPr>
          <w:rFonts w:ascii="Arial Narrow" w:hAnsi="Arial Narrow"/>
          <w:sz w:val="22"/>
          <w:szCs w:val="22"/>
        </w:rPr>
        <w:t>ennedy</w:t>
      </w:r>
      <w:r w:rsidRPr="006B25FF">
        <w:rPr>
          <w:rFonts w:ascii="Arial Narrow" w:hAnsi="Arial Narrow"/>
          <w:sz w:val="22"/>
          <w:szCs w:val="22"/>
        </w:rPr>
        <w:t>, boulevard d’Anjou, les travaux seront réalisés à ciel ouvert, avec ou sans phasage de réalisation selon les modalités d’organisation du chantie</w:t>
      </w:r>
      <w:r w:rsidR="00506424" w:rsidRPr="006B25FF">
        <w:rPr>
          <w:rFonts w:ascii="Arial Narrow" w:hAnsi="Arial Narrow"/>
          <w:sz w:val="22"/>
          <w:szCs w:val="22"/>
        </w:rPr>
        <w:t>r</w:t>
      </w:r>
      <w:r w:rsidRPr="006B25FF">
        <w:rPr>
          <w:rFonts w:ascii="Arial Narrow" w:hAnsi="Arial Narrow"/>
          <w:sz w:val="22"/>
          <w:szCs w:val="22"/>
        </w:rPr>
        <w:t>.</w:t>
      </w:r>
    </w:p>
    <w:p w:rsidR="00177619" w:rsidRPr="006B25FF" w:rsidRDefault="00177619" w:rsidP="006B25FF">
      <w:pPr>
        <w:jc w:val="both"/>
        <w:rPr>
          <w:rFonts w:ascii="Arial Narrow" w:hAnsi="Arial Narrow"/>
          <w:sz w:val="22"/>
          <w:szCs w:val="22"/>
        </w:rPr>
      </w:pPr>
    </w:p>
    <w:p w:rsidR="008B1A2C" w:rsidRPr="006B25FF" w:rsidRDefault="00200102" w:rsidP="006B25FF">
      <w:pPr>
        <w:jc w:val="both"/>
        <w:rPr>
          <w:rFonts w:ascii="Arial Narrow" w:hAnsi="Arial Narrow"/>
          <w:sz w:val="22"/>
          <w:szCs w:val="22"/>
        </w:rPr>
      </w:pPr>
      <w:r w:rsidRPr="006B25FF">
        <w:rPr>
          <w:rFonts w:ascii="Arial Narrow" w:hAnsi="Arial Narrow"/>
          <w:sz w:val="22"/>
          <w:szCs w:val="22"/>
        </w:rPr>
        <w:t>Il en sera de même pour l</w:t>
      </w:r>
      <w:r w:rsidR="008B1A2C" w:rsidRPr="006B25FF">
        <w:rPr>
          <w:rFonts w:ascii="Arial Narrow" w:hAnsi="Arial Narrow"/>
          <w:sz w:val="22"/>
          <w:szCs w:val="22"/>
        </w:rPr>
        <w:t>’allongement du tunnel d’arrière-gare à l’Ouest de l’immeuble</w:t>
      </w:r>
      <w:r w:rsidR="00D33922" w:rsidRPr="006B25FF">
        <w:rPr>
          <w:rFonts w:ascii="Arial Narrow" w:hAnsi="Arial Narrow"/>
          <w:sz w:val="22"/>
          <w:szCs w:val="22"/>
        </w:rPr>
        <w:t>-</w:t>
      </w:r>
      <w:r w:rsidR="008B1A2C" w:rsidRPr="006B25FF">
        <w:rPr>
          <w:rFonts w:ascii="Arial Narrow" w:hAnsi="Arial Narrow"/>
          <w:sz w:val="22"/>
          <w:szCs w:val="22"/>
        </w:rPr>
        <w:t xml:space="preserve">pont </w:t>
      </w:r>
      <w:r w:rsidR="00D33922" w:rsidRPr="006B25FF">
        <w:rPr>
          <w:rFonts w:ascii="Arial Narrow" w:hAnsi="Arial Narrow"/>
          <w:sz w:val="22"/>
          <w:szCs w:val="22"/>
        </w:rPr>
        <w:t>du 25 / 29 boulevard d’Anjou</w:t>
      </w:r>
      <w:r w:rsidR="008B1A2C" w:rsidRPr="006B25FF">
        <w:rPr>
          <w:rFonts w:ascii="Arial Narrow" w:hAnsi="Arial Narrow"/>
          <w:sz w:val="22"/>
          <w:szCs w:val="22"/>
        </w:rPr>
        <w:t>.</w:t>
      </w:r>
    </w:p>
    <w:p w:rsidR="00565928" w:rsidRPr="006B25FF" w:rsidRDefault="00565928" w:rsidP="006B25FF">
      <w:pPr>
        <w:jc w:val="both"/>
        <w:rPr>
          <w:rFonts w:ascii="Arial Narrow" w:hAnsi="Arial Narrow"/>
          <w:sz w:val="22"/>
          <w:szCs w:val="22"/>
        </w:rPr>
      </w:pPr>
    </w:p>
    <w:p w:rsidR="00CC51B6" w:rsidRPr="006B25FF" w:rsidRDefault="00CC51B6" w:rsidP="006B25FF">
      <w:pPr>
        <w:jc w:val="both"/>
        <w:rPr>
          <w:rFonts w:ascii="Arial Narrow" w:hAnsi="Arial Narrow"/>
          <w:color w:val="000000"/>
          <w:sz w:val="22"/>
          <w:szCs w:val="22"/>
        </w:rPr>
      </w:pPr>
      <w:r w:rsidRPr="006B25FF">
        <w:rPr>
          <w:rFonts w:ascii="Arial Narrow" w:hAnsi="Arial Narrow"/>
          <w:color w:val="000000"/>
          <w:sz w:val="22"/>
          <w:szCs w:val="22"/>
        </w:rPr>
        <w:t xml:space="preserve">L’enveloppe financière du programme </w:t>
      </w:r>
      <w:r w:rsidR="006B574F" w:rsidRPr="006B25FF">
        <w:rPr>
          <w:rFonts w:ascii="Arial Narrow" w:hAnsi="Arial Narrow"/>
          <w:color w:val="000000"/>
          <w:sz w:val="22"/>
          <w:szCs w:val="22"/>
        </w:rPr>
        <w:t xml:space="preserve">de l'opération </w:t>
      </w:r>
      <w:r w:rsidR="00FD3DCA" w:rsidRPr="006B25FF">
        <w:rPr>
          <w:rFonts w:ascii="Arial Narrow" w:hAnsi="Arial Narrow"/>
          <w:color w:val="000000"/>
          <w:sz w:val="22"/>
          <w:szCs w:val="22"/>
        </w:rPr>
        <w:t xml:space="preserve">de génie civil et équipements (hors matériel roulant) </w:t>
      </w:r>
      <w:r w:rsidRPr="006B25FF">
        <w:rPr>
          <w:rFonts w:ascii="Arial Narrow" w:hAnsi="Arial Narrow"/>
          <w:color w:val="000000"/>
          <w:sz w:val="22"/>
          <w:szCs w:val="22"/>
        </w:rPr>
        <w:t>a été estimée à</w:t>
      </w:r>
      <w:r w:rsidR="0098681F" w:rsidRPr="006B25FF">
        <w:rPr>
          <w:rFonts w:ascii="Arial Narrow" w:hAnsi="Arial Narrow"/>
          <w:color w:val="000000"/>
          <w:sz w:val="22"/>
          <w:szCs w:val="22"/>
        </w:rPr>
        <w:t xml:space="preserve"> </w:t>
      </w:r>
      <w:r w:rsidR="00A97617" w:rsidRPr="006B25FF">
        <w:rPr>
          <w:rFonts w:ascii="Arial Narrow" w:hAnsi="Arial Narrow"/>
          <w:color w:val="000000"/>
          <w:sz w:val="22"/>
          <w:szCs w:val="22"/>
        </w:rPr>
        <w:t>38 000 000</w:t>
      </w:r>
      <w:r w:rsidRPr="006B25FF">
        <w:rPr>
          <w:rFonts w:ascii="Arial Narrow" w:hAnsi="Arial Narrow"/>
          <w:color w:val="000000"/>
          <w:sz w:val="22"/>
          <w:szCs w:val="22"/>
        </w:rPr>
        <w:t xml:space="preserve"> € H.T</w:t>
      </w:r>
      <w:r w:rsidR="00836C02" w:rsidRPr="006B25FF">
        <w:rPr>
          <w:rFonts w:ascii="Arial Narrow" w:hAnsi="Arial Narrow"/>
          <w:color w:val="000000"/>
          <w:sz w:val="22"/>
          <w:szCs w:val="22"/>
        </w:rPr>
        <w:t xml:space="preserve"> valeur septembre 2020</w:t>
      </w:r>
      <w:r w:rsidRPr="006B25FF">
        <w:rPr>
          <w:rFonts w:ascii="Arial Narrow" w:hAnsi="Arial Narrow"/>
          <w:color w:val="000000"/>
          <w:sz w:val="22"/>
          <w:szCs w:val="22"/>
        </w:rPr>
        <w:t xml:space="preserve">, dont </w:t>
      </w:r>
      <w:r w:rsidR="00A97617" w:rsidRPr="006B25FF">
        <w:rPr>
          <w:rFonts w:ascii="Arial Narrow" w:hAnsi="Arial Narrow"/>
          <w:color w:val="000000"/>
          <w:sz w:val="22"/>
          <w:szCs w:val="22"/>
        </w:rPr>
        <w:t>28 000</w:t>
      </w:r>
      <w:r w:rsidR="00A20FD1" w:rsidRPr="006B25FF">
        <w:rPr>
          <w:rFonts w:ascii="Arial Narrow" w:hAnsi="Arial Narrow"/>
          <w:color w:val="000000"/>
          <w:sz w:val="22"/>
          <w:szCs w:val="22"/>
        </w:rPr>
        <w:t xml:space="preserve"> 000 </w:t>
      </w:r>
      <w:r w:rsidRPr="006B25FF">
        <w:rPr>
          <w:rFonts w:ascii="Arial Narrow" w:hAnsi="Arial Narrow"/>
          <w:color w:val="000000"/>
          <w:sz w:val="22"/>
          <w:szCs w:val="22"/>
        </w:rPr>
        <w:t>€ HT de travaux</w:t>
      </w:r>
      <w:r w:rsidR="00815868" w:rsidRPr="006B25FF">
        <w:rPr>
          <w:rFonts w:ascii="Arial Narrow" w:hAnsi="Arial Narrow"/>
          <w:color w:val="000000"/>
          <w:sz w:val="22"/>
          <w:szCs w:val="22"/>
        </w:rPr>
        <w:t>.</w:t>
      </w:r>
    </w:p>
    <w:p w:rsidR="006B1AF7" w:rsidRPr="006B25FF" w:rsidRDefault="006B1AF7" w:rsidP="006B25FF">
      <w:pPr>
        <w:jc w:val="both"/>
        <w:rPr>
          <w:rFonts w:ascii="Arial Narrow" w:hAnsi="Arial Narrow"/>
          <w:sz w:val="22"/>
          <w:szCs w:val="22"/>
        </w:rPr>
      </w:pPr>
    </w:p>
    <w:p w:rsidR="0073312C" w:rsidRPr="006B25FF" w:rsidRDefault="0073312C" w:rsidP="006B25FF">
      <w:pPr>
        <w:jc w:val="both"/>
        <w:rPr>
          <w:rFonts w:ascii="Arial Narrow" w:hAnsi="Arial Narrow"/>
          <w:sz w:val="22"/>
          <w:szCs w:val="22"/>
        </w:rPr>
      </w:pPr>
      <w:r w:rsidRPr="006B25FF">
        <w:rPr>
          <w:rFonts w:ascii="Arial Narrow" w:hAnsi="Arial Narrow"/>
          <w:sz w:val="22"/>
          <w:szCs w:val="22"/>
        </w:rPr>
        <w:t>Il convient de préciser que ce montant ne comprend pas les coûts liés au système de transport, selon les sous-systèmes suivants : matériel roulant, voie, automatismes, portes-palières, PCC. Il</w:t>
      </w:r>
      <w:r w:rsidR="009A3925" w:rsidRPr="006B25FF">
        <w:rPr>
          <w:rFonts w:ascii="Arial Narrow" w:hAnsi="Arial Narrow"/>
          <w:sz w:val="22"/>
          <w:szCs w:val="22"/>
        </w:rPr>
        <w:t>s</w:t>
      </w:r>
      <w:r w:rsidRPr="006B25FF">
        <w:rPr>
          <w:rFonts w:ascii="Arial Narrow" w:hAnsi="Arial Narrow"/>
          <w:sz w:val="22"/>
          <w:szCs w:val="22"/>
        </w:rPr>
        <w:t xml:space="preserve"> feront l'objet de marchés spécifiques dont la maîtrise d'œuvre sera confiée au concepteur du système de transport.</w:t>
      </w:r>
    </w:p>
    <w:p w:rsidR="002626D7" w:rsidRPr="006B25FF" w:rsidRDefault="002626D7" w:rsidP="006B25FF">
      <w:pPr>
        <w:jc w:val="both"/>
        <w:rPr>
          <w:rFonts w:ascii="Arial Narrow" w:hAnsi="Arial Narrow"/>
          <w:sz w:val="22"/>
          <w:szCs w:val="22"/>
        </w:rPr>
      </w:pPr>
    </w:p>
    <w:p w:rsidR="002626D7" w:rsidRPr="006B25FF" w:rsidRDefault="002626D7" w:rsidP="006B25FF">
      <w:pPr>
        <w:jc w:val="both"/>
        <w:rPr>
          <w:rFonts w:ascii="Arial Narrow" w:hAnsi="Arial Narrow"/>
          <w:sz w:val="22"/>
          <w:szCs w:val="22"/>
        </w:rPr>
      </w:pPr>
      <w:r w:rsidRPr="006B25FF">
        <w:rPr>
          <w:rFonts w:ascii="Arial Narrow" w:hAnsi="Arial Narrow"/>
          <w:sz w:val="22"/>
          <w:szCs w:val="22"/>
        </w:rPr>
        <w:t xml:space="preserve">La </w:t>
      </w:r>
      <w:r w:rsidR="00506424" w:rsidRPr="006B25FF">
        <w:rPr>
          <w:rFonts w:ascii="Arial Narrow" w:hAnsi="Arial Narrow"/>
          <w:sz w:val="22"/>
          <w:szCs w:val="22"/>
        </w:rPr>
        <w:t xml:space="preserve">première phase de </w:t>
      </w:r>
      <w:r w:rsidRPr="006B25FF">
        <w:rPr>
          <w:rFonts w:ascii="Arial Narrow" w:hAnsi="Arial Narrow"/>
          <w:sz w:val="22"/>
          <w:szCs w:val="22"/>
        </w:rPr>
        <w:t xml:space="preserve">concertation avec les riverains a démarré </w:t>
      </w:r>
      <w:r w:rsidR="00506424" w:rsidRPr="006B25FF">
        <w:rPr>
          <w:rFonts w:ascii="Arial Narrow" w:hAnsi="Arial Narrow"/>
          <w:sz w:val="22"/>
          <w:szCs w:val="22"/>
        </w:rPr>
        <w:t>le 9 décembre 2020.</w:t>
      </w:r>
      <w:r w:rsidR="00EA2C67" w:rsidRPr="006B25FF">
        <w:rPr>
          <w:rFonts w:ascii="Arial Narrow" w:hAnsi="Arial Narrow"/>
          <w:sz w:val="22"/>
          <w:szCs w:val="22"/>
        </w:rPr>
        <w:t xml:space="preserve"> Son bilan fera l’objet d’une délibération ultérieure.</w:t>
      </w:r>
    </w:p>
    <w:p w:rsidR="00D91CA7" w:rsidRPr="006B25FF" w:rsidRDefault="00D91CA7" w:rsidP="006B25FF">
      <w:pPr>
        <w:jc w:val="both"/>
        <w:rPr>
          <w:rFonts w:ascii="Arial Narrow" w:hAnsi="Arial Narrow"/>
          <w:sz w:val="22"/>
          <w:szCs w:val="22"/>
        </w:rPr>
      </w:pPr>
    </w:p>
    <w:p w:rsidR="00D91CA7" w:rsidRPr="006B25FF" w:rsidRDefault="00D91CA7" w:rsidP="006B25FF">
      <w:pPr>
        <w:jc w:val="both"/>
        <w:rPr>
          <w:rFonts w:ascii="Arial Narrow" w:hAnsi="Arial Narrow"/>
          <w:sz w:val="22"/>
          <w:szCs w:val="22"/>
        </w:rPr>
      </w:pPr>
      <w:r w:rsidRPr="006B25FF">
        <w:rPr>
          <w:rFonts w:ascii="Arial Narrow" w:hAnsi="Arial Narrow"/>
          <w:sz w:val="22"/>
          <w:szCs w:val="22"/>
        </w:rPr>
        <w:t>Le planning prévisionnel de l'opération est le suivant :</w:t>
      </w:r>
    </w:p>
    <w:p w:rsidR="00D91CA7" w:rsidRPr="006B25FF" w:rsidRDefault="00D91CA7" w:rsidP="006B25FF">
      <w:pPr>
        <w:numPr>
          <w:ilvl w:val="0"/>
          <w:numId w:val="2"/>
        </w:numPr>
        <w:jc w:val="both"/>
        <w:rPr>
          <w:rFonts w:ascii="Arial Narrow" w:hAnsi="Arial Narrow"/>
          <w:sz w:val="22"/>
          <w:szCs w:val="22"/>
        </w:rPr>
      </w:pPr>
      <w:r w:rsidRPr="006B25FF">
        <w:rPr>
          <w:rFonts w:ascii="Arial Narrow" w:hAnsi="Arial Narrow"/>
          <w:sz w:val="22"/>
          <w:szCs w:val="22"/>
        </w:rPr>
        <w:t>Études</w:t>
      </w:r>
      <w:r w:rsidR="00506424" w:rsidRPr="006B25FF">
        <w:rPr>
          <w:rFonts w:ascii="Arial Narrow" w:hAnsi="Arial Narrow"/>
          <w:sz w:val="22"/>
          <w:szCs w:val="22"/>
        </w:rPr>
        <w:t xml:space="preserve"> de maîtrise d’</w:t>
      </w:r>
      <w:r w:rsidR="00ED340B" w:rsidRPr="006B25FF">
        <w:rPr>
          <w:rFonts w:ascii="Arial Narrow" w:hAnsi="Arial Narrow"/>
          <w:sz w:val="22"/>
          <w:szCs w:val="22"/>
        </w:rPr>
        <w:t>œuvre</w:t>
      </w:r>
      <w:r w:rsidRPr="006B25FF">
        <w:rPr>
          <w:rFonts w:ascii="Arial Narrow" w:hAnsi="Arial Narrow"/>
          <w:sz w:val="22"/>
          <w:szCs w:val="22"/>
        </w:rPr>
        <w:t xml:space="preserve"> :</w:t>
      </w:r>
      <w:r w:rsidR="00506424" w:rsidRPr="006B25FF">
        <w:rPr>
          <w:rFonts w:ascii="Arial Narrow" w:hAnsi="Arial Narrow"/>
          <w:sz w:val="22"/>
          <w:szCs w:val="22"/>
        </w:rPr>
        <w:t xml:space="preserve"> fin 2021 à mi-2023</w:t>
      </w:r>
      <w:r w:rsidR="00ED340B" w:rsidRPr="006B25FF">
        <w:rPr>
          <w:rFonts w:ascii="Arial Narrow" w:hAnsi="Arial Narrow"/>
          <w:sz w:val="22"/>
          <w:szCs w:val="22"/>
        </w:rPr>
        <w:t>,</w:t>
      </w:r>
    </w:p>
    <w:p w:rsidR="00D91CA7" w:rsidRPr="006B25FF" w:rsidRDefault="00D91CA7" w:rsidP="006B25FF">
      <w:pPr>
        <w:numPr>
          <w:ilvl w:val="0"/>
          <w:numId w:val="2"/>
        </w:numPr>
        <w:jc w:val="both"/>
        <w:rPr>
          <w:rFonts w:ascii="Arial Narrow" w:hAnsi="Arial Narrow"/>
          <w:sz w:val="22"/>
          <w:szCs w:val="22"/>
        </w:rPr>
      </w:pPr>
      <w:r w:rsidRPr="006B25FF">
        <w:rPr>
          <w:rFonts w:ascii="Arial Narrow" w:hAnsi="Arial Narrow"/>
          <w:sz w:val="22"/>
          <w:szCs w:val="22"/>
        </w:rPr>
        <w:t xml:space="preserve">Consultation des entreprises de travaux de génie civil : </w:t>
      </w:r>
      <w:r w:rsidR="00506424" w:rsidRPr="006B25FF">
        <w:rPr>
          <w:rFonts w:ascii="Arial Narrow" w:hAnsi="Arial Narrow"/>
          <w:sz w:val="22"/>
          <w:szCs w:val="22"/>
        </w:rPr>
        <w:t>mi-2023 à</w:t>
      </w:r>
      <w:r w:rsidR="00ED340B" w:rsidRPr="006B25FF">
        <w:rPr>
          <w:rFonts w:ascii="Arial Narrow" w:hAnsi="Arial Narrow"/>
          <w:sz w:val="22"/>
          <w:szCs w:val="22"/>
        </w:rPr>
        <w:t xml:space="preserve"> </w:t>
      </w:r>
      <w:r w:rsidR="00506424" w:rsidRPr="006B25FF">
        <w:rPr>
          <w:rFonts w:ascii="Arial Narrow" w:hAnsi="Arial Narrow"/>
          <w:sz w:val="22"/>
          <w:szCs w:val="22"/>
        </w:rPr>
        <w:t>mi-2024</w:t>
      </w:r>
      <w:r w:rsidR="00ED340B" w:rsidRPr="006B25FF">
        <w:rPr>
          <w:rFonts w:ascii="Arial Narrow" w:hAnsi="Arial Narrow"/>
          <w:sz w:val="22"/>
          <w:szCs w:val="22"/>
        </w:rPr>
        <w:t>,</w:t>
      </w:r>
    </w:p>
    <w:p w:rsidR="00D91CA7" w:rsidRPr="006B25FF" w:rsidRDefault="00D91CA7" w:rsidP="006B25FF">
      <w:pPr>
        <w:numPr>
          <w:ilvl w:val="0"/>
          <w:numId w:val="2"/>
        </w:numPr>
        <w:jc w:val="both"/>
        <w:rPr>
          <w:rFonts w:ascii="Arial Narrow" w:hAnsi="Arial Narrow"/>
          <w:sz w:val="22"/>
          <w:szCs w:val="22"/>
        </w:rPr>
      </w:pPr>
      <w:r w:rsidRPr="006B25FF">
        <w:rPr>
          <w:rFonts w:ascii="Arial Narrow" w:hAnsi="Arial Narrow"/>
          <w:sz w:val="22"/>
          <w:szCs w:val="22"/>
        </w:rPr>
        <w:t xml:space="preserve">Travaux : </w:t>
      </w:r>
      <w:r w:rsidR="00ED340B" w:rsidRPr="006B25FF">
        <w:rPr>
          <w:rFonts w:ascii="Arial Narrow" w:hAnsi="Arial Narrow"/>
          <w:sz w:val="22"/>
          <w:szCs w:val="22"/>
        </w:rPr>
        <w:t>début 2025 à mi-2028.</w:t>
      </w:r>
    </w:p>
    <w:p w:rsidR="0073312C" w:rsidRPr="006B25FF" w:rsidRDefault="0073312C" w:rsidP="006B25FF">
      <w:pPr>
        <w:jc w:val="both"/>
        <w:rPr>
          <w:rFonts w:ascii="Arial Narrow" w:hAnsi="Arial Narrow"/>
          <w:sz w:val="22"/>
          <w:szCs w:val="22"/>
        </w:rPr>
      </w:pPr>
    </w:p>
    <w:p w:rsidR="00F47BD6" w:rsidRPr="006B25FF" w:rsidRDefault="006B25FF" w:rsidP="006B25FF">
      <w:pPr>
        <w:jc w:val="both"/>
        <w:rPr>
          <w:rFonts w:ascii="Arial Narrow" w:hAnsi="Arial Narrow"/>
          <w:b/>
          <w:color w:val="000000"/>
          <w:sz w:val="22"/>
          <w:szCs w:val="22"/>
          <w:u w:val="single"/>
        </w:rPr>
      </w:pPr>
      <w:r>
        <w:rPr>
          <w:rFonts w:ascii="Arial Narrow" w:hAnsi="Arial Narrow"/>
          <w:b/>
          <w:color w:val="000000"/>
          <w:sz w:val="22"/>
          <w:szCs w:val="22"/>
          <w:u w:val="single"/>
        </w:rPr>
        <w:t xml:space="preserve">2 - </w:t>
      </w:r>
      <w:r w:rsidR="00F47BD6" w:rsidRPr="006B25FF">
        <w:rPr>
          <w:rFonts w:ascii="Arial Narrow" w:hAnsi="Arial Narrow"/>
          <w:b/>
          <w:color w:val="000000"/>
          <w:sz w:val="22"/>
          <w:szCs w:val="22"/>
          <w:u w:val="single"/>
        </w:rPr>
        <w:t>Étendue des missions</w:t>
      </w:r>
    </w:p>
    <w:p w:rsidR="00F47BD6" w:rsidRPr="006B25FF" w:rsidRDefault="00F47BD6" w:rsidP="006B25FF">
      <w:pPr>
        <w:jc w:val="both"/>
        <w:rPr>
          <w:rFonts w:ascii="Arial Narrow" w:hAnsi="Arial Narrow"/>
          <w:color w:val="000000"/>
          <w:sz w:val="22"/>
          <w:szCs w:val="22"/>
        </w:rPr>
      </w:pPr>
    </w:p>
    <w:p w:rsidR="006B574F" w:rsidRPr="006B25FF" w:rsidRDefault="006B574F" w:rsidP="006B25FF">
      <w:pPr>
        <w:jc w:val="both"/>
        <w:rPr>
          <w:rFonts w:ascii="Arial Narrow" w:hAnsi="Arial Narrow"/>
          <w:sz w:val="22"/>
          <w:szCs w:val="22"/>
        </w:rPr>
      </w:pPr>
      <w:r w:rsidRPr="006B25FF">
        <w:rPr>
          <w:rFonts w:ascii="Arial Narrow" w:hAnsi="Arial Narrow"/>
          <w:sz w:val="22"/>
          <w:szCs w:val="22"/>
        </w:rPr>
        <w:t xml:space="preserve">Sont prévues les missions de base </w:t>
      </w:r>
      <w:r w:rsidR="00F47BD6" w:rsidRPr="006B25FF">
        <w:rPr>
          <w:rFonts w:ascii="Arial Narrow" w:hAnsi="Arial Narrow"/>
          <w:sz w:val="22"/>
          <w:szCs w:val="22"/>
        </w:rPr>
        <w:t>normalisées</w:t>
      </w:r>
      <w:r w:rsidR="00371A2A" w:rsidRPr="006B25FF">
        <w:rPr>
          <w:rFonts w:ascii="Arial Narrow" w:hAnsi="Arial Narrow"/>
          <w:sz w:val="22"/>
          <w:szCs w:val="22"/>
        </w:rPr>
        <w:t xml:space="preserve"> </w:t>
      </w:r>
      <w:r w:rsidRPr="006B25FF">
        <w:rPr>
          <w:rFonts w:ascii="Arial Narrow" w:hAnsi="Arial Narrow"/>
          <w:sz w:val="22"/>
          <w:szCs w:val="22"/>
        </w:rPr>
        <w:t>suivantes :</w:t>
      </w:r>
    </w:p>
    <w:p w:rsidR="00511A32" w:rsidRPr="006B25FF" w:rsidRDefault="00511A32" w:rsidP="006B25FF">
      <w:pPr>
        <w:numPr>
          <w:ilvl w:val="0"/>
          <w:numId w:val="2"/>
        </w:numPr>
        <w:jc w:val="both"/>
        <w:rPr>
          <w:rFonts w:ascii="Arial Narrow" w:hAnsi="Arial Narrow"/>
          <w:sz w:val="22"/>
          <w:szCs w:val="22"/>
        </w:rPr>
      </w:pPr>
      <w:r w:rsidRPr="006B25FF">
        <w:rPr>
          <w:rFonts w:ascii="Arial Narrow" w:hAnsi="Arial Narrow"/>
          <w:sz w:val="22"/>
          <w:szCs w:val="22"/>
        </w:rPr>
        <w:t>Diagnostic (DIAG),</w:t>
      </w:r>
    </w:p>
    <w:p w:rsidR="006B574F"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Avant-Projet (AVP),</w:t>
      </w:r>
    </w:p>
    <w:p w:rsidR="006B574F"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Projet (PRO),</w:t>
      </w:r>
    </w:p>
    <w:p w:rsidR="006B574F" w:rsidRPr="006B25FF" w:rsidRDefault="003935E9" w:rsidP="006B25FF">
      <w:pPr>
        <w:numPr>
          <w:ilvl w:val="0"/>
          <w:numId w:val="2"/>
        </w:numPr>
        <w:jc w:val="both"/>
        <w:rPr>
          <w:rFonts w:ascii="Arial Narrow" w:hAnsi="Arial Narrow"/>
          <w:sz w:val="22"/>
          <w:szCs w:val="22"/>
        </w:rPr>
      </w:pPr>
      <w:r w:rsidRPr="006B25FF">
        <w:rPr>
          <w:rFonts w:ascii="Arial Narrow" w:hAnsi="Arial Narrow"/>
          <w:sz w:val="22"/>
          <w:szCs w:val="22"/>
        </w:rPr>
        <w:t>Dossier de Consultation des Entreprises (DCE),</w:t>
      </w:r>
    </w:p>
    <w:p w:rsidR="006B574F"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Assistance à la passation des Contrats de Travaux (ACT),</w:t>
      </w:r>
    </w:p>
    <w:p w:rsidR="006B574F" w:rsidRPr="006B25FF" w:rsidRDefault="00ED340B" w:rsidP="006B25FF">
      <w:pPr>
        <w:numPr>
          <w:ilvl w:val="0"/>
          <w:numId w:val="2"/>
        </w:numPr>
        <w:jc w:val="both"/>
        <w:rPr>
          <w:rFonts w:ascii="Arial Narrow" w:hAnsi="Arial Narrow"/>
          <w:sz w:val="22"/>
          <w:szCs w:val="22"/>
        </w:rPr>
      </w:pPr>
      <w:r w:rsidRPr="006B25FF">
        <w:rPr>
          <w:rFonts w:ascii="Arial Narrow" w:hAnsi="Arial Narrow"/>
          <w:sz w:val="22"/>
          <w:szCs w:val="22"/>
        </w:rPr>
        <w:t>C</w:t>
      </w:r>
      <w:r w:rsidR="00F47BD6" w:rsidRPr="006B25FF">
        <w:rPr>
          <w:rFonts w:ascii="Arial Narrow" w:hAnsi="Arial Narrow"/>
          <w:sz w:val="22"/>
          <w:szCs w:val="22"/>
        </w:rPr>
        <w:t>onformité des études d’exécution (VISA),</w:t>
      </w:r>
    </w:p>
    <w:p w:rsidR="006B574F"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Direction d’Exécution des contrats de Travaux (DET),</w:t>
      </w:r>
    </w:p>
    <w:p w:rsidR="00F47BD6"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lastRenderedPageBreak/>
        <w:t xml:space="preserve">Assistance aux Opérations de Réception (AOR) pour les ouvrages </w:t>
      </w:r>
      <w:r w:rsidR="00337A8C" w:rsidRPr="006B25FF">
        <w:rPr>
          <w:rFonts w:ascii="Arial Narrow" w:hAnsi="Arial Narrow"/>
          <w:sz w:val="22"/>
          <w:szCs w:val="22"/>
        </w:rPr>
        <w:t xml:space="preserve">suivants </w:t>
      </w:r>
      <w:r w:rsidRPr="006B25FF">
        <w:rPr>
          <w:rFonts w:ascii="Arial Narrow" w:hAnsi="Arial Narrow"/>
          <w:sz w:val="22"/>
          <w:szCs w:val="22"/>
        </w:rPr>
        <w:t>classés en Infrastructure</w:t>
      </w:r>
      <w:r w:rsidR="00337A8C" w:rsidRPr="006B25FF">
        <w:rPr>
          <w:rFonts w:ascii="Arial Narrow" w:hAnsi="Arial Narrow"/>
          <w:sz w:val="22"/>
          <w:szCs w:val="22"/>
        </w:rPr>
        <w:t>s : station et tunnel (neuf et intervention sur existant), ouvrages avoisinants impactés, réseaux privés et publics (études uniquement),</w:t>
      </w:r>
    </w:p>
    <w:p w:rsidR="00F47BD6" w:rsidRPr="006B25FF" w:rsidRDefault="00F47BD6" w:rsidP="006B25FF">
      <w:pPr>
        <w:jc w:val="both"/>
        <w:rPr>
          <w:rFonts w:ascii="Arial Narrow" w:hAnsi="Arial Narrow"/>
          <w:sz w:val="22"/>
          <w:szCs w:val="22"/>
        </w:rPr>
      </w:pPr>
    </w:p>
    <w:p w:rsidR="00F47BD6" w:rsidRPr="006B25FF" w:rsidRDefault="00F47BD6" w:rsidP="006B25FF">
      <w:pPr>
        <w:jc w:val="both"/>
        <w:rPr>
          <w:rFonts w:ascii="Arial Narrow" w:hAnsi="Arial Narrow"/>
          <w:sz w:val="22"/>
          <w:szCs w:val="22"/>
        </w:rPr>
      </w:pPr>
      <w:r w:rsidRPr="006B25FF">
        <w:rPr>
          <w:rFonts w:ascii="Arial Narrow" w:hAnsi="Arial Narrow"/>
          <w:sz w:val="22"/>
          <w:szCs w:val="22"/>
        </w:rPr>
        <w:t>Il est prévu que des missions complémentaires soient intégrées au marché, telles que :</w:t>
      </w:r>
    </w:p>
    <w:p w:rsidR="00371A2A" w:rsidRPr="006B25FF" w:rsidRDefault="00371A2A" w:rsidP="006B25FF">
      <w:pPr>
        <w:numPr>
          <w:ilvl w:val="0"/>
          <w:numId w:val="2"/>
        </w:numPr>
        <w:jc w:val="both"/>
        <w:rPr>
          <w:rFonts w:ascii="Arial Narrow" w:hAnsi="Arial Narrow"/>
          <w:sz w:val="22"/>
          <w:szCs w:val="22"/>
        </w:rPr>
      </w:pPr>
      <w:r w:rsidRPr="006B25FF">
        <w:rPr>
          <w:rFonts w:ascii="Arial Narrow" w:hAnsi="Arial Narrow"/>
          <w:sz w:val="22"/>
          <w:szCs w:val="22"/>
        </w:rPr>
        <w:t>Diagnostic pour les ouvrages métro et les avoisinants,</w:t>
      </w:r>
    </w:p>
    <w:p w:rsidR="00F47BD6"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Coordination Systèmes de Sécurité Incendie (SSI),</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Géotechnique,</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Stabilité / vulnérabilité des avoisinants,</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Signalétique,</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Ordonnancement, pilotage et coordination de chantier,</w:t>
      </w:r>
    </w:p>
    <w:p w:rsidR="00F47BD6"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Interface</w:t>
      </w:r>
      <w:r w:rsidR="00420853" w:rsidRPr="006B25FF">
        <w:rPr>
          <w:rFonts w:ascii="Arial Narrow" w:hAnsi="Arial Narrow"/>
          <w:sz w:val="22"/>
          <w:szCs w:val="22"/>
        </w:rPr>
        <w:t>s</w:t>
      </w:r>
      <w:r w:rsidRPr="006B25FF">
        <w:rPr>
          <w:rFonts w:ascii="Arial Narrow" w:hAnsi="Arial Narrow"/>
          <w:sz w:val="22"/>
          <w:szCs w:val="22"/>
        </w:rPr>
        <w:t xml:space="preserve"> avec le</w:t>
      </w:r>
      <w:r w:rsidR="00420853" w:rsidRPr="006B25FF">
        <w:rPr>
          <w:rFonts w:ascii="Arial Narrow" w:hAnsi="Arial Narrow"/>
          <w:sz w:val="22"/>
          <w:szCs w:val="22"/>
        </w:rPr>
        <w:t xml:space="preserve"> systémier, les ouvrages métro en exploitation, les avoisinants, les </w:t>
      </w:r>
      <w:r w:rsidRPr="006B25FF">
        <w:rPr>
          <w:rFonts w:ascii="Arial Narrow" w:hAnsi="Arial Narrow"/>
          <w:sz w:val="22"/>
          <w:szCs w:val="22"/>
        </w:rPr>
        <w:t xml:space="preserve">aménagements de voirie et </w:t>
      </w:r>
      <w:r w:rsidR="00420853" w:rsidRPr="006B25FF">
        <w:rPr>
          <w:rFonts w:ascii="Arial Narrow" w:hAnsi="Arial Narrow"/>
          <w:sz w:val="22"/>
          <w:szCs w:val="22"/>
        </w:rPr>
        <w:t>les</w:t>
      </w:r>
      <w:r w:rsidRPr="006B25FF">
        <w:rPr>
          <w:rFonts w:ascii="Arial Narrow" w:hAnsi="Arial Narrow"/>
          <w:sz w:val="22"/>
          <w:szCs w:val="22"/>
        </w:rPr>
        <w:t xml:space="preserve"> déviation</w:t>
      </w:r>
      <w:r w:rsidR="00420853" w:rsidRPr="006B25FF">
        <w:rPr>
          <w:rFonts w:ascii="Arial Narrow" w:hAnsi="Arial Narrow"/>
          <w:sz w:val="22"/>
          <w:szCs w:val="22"/>
        </w:rPr>
        <w:t>s</w:t>
      </w:r>
      <w:r w:rsidRPr="006B25FF">
        <w:rPr>
          <w:rFonts w:ascii="Arial Narrow" w:hAnsi="Arial Narrow"/>
          <w:sz w:val="22"/>
          <w:szCs w:val="22"/>
        </w:rPr>
        <w:t xml:space="preserve"> des réseaux,</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Synthèse des plans d’exécution,</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BIM</w:t>
      </w:r>
      <w:r w:rsidR="0073312C" w:rsidRPr="006B25FF">
        <w:rPr>
          <w:rFonts w:ascii="Arial Narrow" w:hAnsi="Arial Narrow"/>
          <w:sz w:val="22"/>
          <w:szCs w:val="22"/>
        </w:rPr>
        <w:t xml:space="preserve"> (maquette numérique 3D)</w:t>
      </w:r>
      <w:r w:rsidRPr="006B25FF">
        <w:rPr>
          <w:rFonts w:ascii="Arial Narrow" w:hAnsi="Arial Narrow"/>
          <w:sz w:val="22"/>
          <w:szCs w:val="22"/>
        </w:rPr>
        <w:t>,</w:t>
      </w:r>
    </w:p>
    <w:p w:rsidR="00F47BD6" w:rsidRPr="006B25FF" w:rsidRDefault="00F47BD6" w:rsidP="006B25FF">
      <w:pPr>
        <w:numPr>
          <w:ilvl w:val="0"/>
          <w:numId w:val="2"/>
        </w:numPr>
        <w:jc w:val="both"/>
        <w:rPr>
          <w:rFonts w:ascii="Arial Narrow" w:hAnsi="Arial Narrow"/>
          <w:sz w:val="22"/>
          <w:szCs w:val="22"/>
        </w:rPr>
      </w:pPr>
      <w:r w:rsidRPr="006B25FF">
        <w:rPr>
          <w:rFonts w:ascii="Arial Narrow" w:hAnsi="Arial Narrow"/>
          <w:sz w:val="22"/>
          <w:szCs w:val="22"/>
        </w:rPr>
        <w:t>Assistance</w:t>
      </w:r>
      <w:r w:rsidR="00420853" w:rsidRPr="006B25FF">
        <w:rPr>
          <w:rFonts w:ascii="Arial Narrow" w:hAnsi="Arial Narrow"/>
          <w:sz w:val="22"/>
          <w:szCs w:val="22"/>
        </w:rPr>
        <w:t xml:space="preserve"> litiges</w:t>
      </w:r>
      <w:r w:rsidRPr="006B25FF">
        <w:rPr>
          <w:rFonts w:ascii="Arial Narrow" w:hAnsi="Arial Narrow"/>
          <w:sz w:val="22"/>
          <w:szCs w:val="22"/>
        </w:rPr>
        <w:t xml:space="preserve"> </w:t>
      </w:r>
      <w:r w:rsidR="00420853" w:rsidRPr="006B25FF">
        <w:rPr>
          <w:rFonts w:ascii="Arial Narrow" w:hAnsi="Arial Narrow"/>
          <w:sz w:val="22"/>
          <w:szCs w:val="22"/>
        </w:rPr>
        <w:t xml:space="preserve">et reprise désordres compris </w:t>
      </w:r>
      <w:r w:rsidRPr="006B25FF">
        <w:rPr>
          <w:rFonts w:ascii="Arial Narrow" w:hAnsi="Arial Narrow"/>
          <w:sz w:val="22"/>
          <w:szCs w:val="22"/>
        </w:rPr>
        <w:t xml:space="preserve">avec </w:t>
      </w:r>
      <w:r w:rsidR="00420853" w:rsidRPr="006B25FF">
        <w:rPr>
          <w:rFonts w:ascii="Arial Narrow" w:hAnsi="Arial Narrow"/>
          <w:sz w:val="22"/>
          <w:szCs w:val="22"/>
        </w:rPr>
        <w:t xml:space="preserve">les </w:t>
      </w:r>
      <w:r w:rsidRPr="006B25FF">
        <w:rPr>
          <w:rFonts w:ascii="Arial Narrow" w:hAnsi="Arial Narrow"/>
          <w:sz w:val="22"/>
          <w:szCs w:val="22"/>
        </w:rPr>
        <w:t>tiers,</w:t>
      </w:r>
    </w:p>
    <w:p w:rsidR="00420853" w:rsidRPr="006B25FF" w:rsidRDefault="00420853" w:rsidP="006B25FF">
      <w:pPr>
        <w:numPr>
          <w:ilvl w:val="0"/>
          <w:numId w:val="2"/>
        </w:numPr>
        <w:jc w:val="both"/>
        <w:rPr>
          <w:rFonts w:ascii="Arial Narrow" w:hAnsi="Arial Narrow"/>
          <w:sz w:val="22"/>
          <w:szCs w:val="22"/>
        </w:rPr>
      </w:pPr>
      <w:r w:rsidRPr="006B25FF">
        <w:rPr>
          <w:rFonts w:ascii="Arial Narrow" w:hAnsi="Arial Narrow"/>
          <w:sz w:val="22"/>
          <w:szCs w:val="22"/>
        </w:rPr>
        <w:t>Constitution dossier avant travaux d’infrastructures,</w:t>
      </w:r>
    </w:p>
    <w:p w:rsidR="00F47BD6" w:rsidRPr="006B25FF" w:rsidRDefault="00574B22" w:rsidP="006B25FF">
      <w:pPr>
        <w:numPr>
          <w:ilvl w:val="0"/>
          <w:numId w:val="2"/>
        </w:numPr>
        <w:jc w:val="both"/>
        <w:rPr>
          <w:rFonts w:ascii="Arial Narrow" w:hAnsi="Arial Narrow"/>
          <w:sz w:val="22"/>
          <w:szCs w:val="22"/>
        </w:rPr>
      </w:pPr>
      <w:r w:rsidRPr="006B25FF">
        <w:rPr>
          <w:rFonts w:ascii="Arial Narrow" w:hAnsi="Arial Narrow"/>
          <w:sz w:val="22"/>
          <w:szCs w:val="22"/>
        </w:rPr>
        <w:t xml:space="preserve">Rédaction d’éléments des dossiers PC, </w:t>
      </w:r>
      <w:r w:rsidR="00642420" w:rsidRPr="006B25FF">
        <w:rPr>
          <w:rFonts w:ascii="Arial Narrow" w:hAnsi="Arial Narrow"/>
          <w:sz w:val="22"/>
          <w:szCs w:val="22"/>
        </w:rPr>
        <w:t>étude d'impact</w:t>
      </w:r>
      <w:r w:rsidRPr="006B25FF">
        <w:rPr>
          <w:rFonts w:ascii="Arial Narrow" w:hAnsi="Arial Narrow"/>
          <w:sz w:val="22"/>
          <w:szCs w:val="22"/>
        </w:rPr>
        <w:t>, DUP, parcellaire, loi sur l’eau,</w:t>
      </w:r>
    </w:p>
    <w:p w:rsidR="00F47BD6" w:rsidRPr="006B25FF" w:rsidRDefault="00574B22" w:rsidP="006B25FF">
      <w:pPr>
        <w:numPr>
          <w:ilvl w:val="0"/>
          <w:numId w:val="2"/>
        </w:numPr>
        <w:jc w:val="both"/>
        <w:rPr>
          <w:rFonts w:ascii="Arial Narrow" w:hAnsi="Arial Narrow"/>
          <w:sz w:val="22"/>
          <w:szCs w:val="22"/>
        </w:rPr>
      </w:pPr>
      <w:r w:rsidRPr="006B25FF">
        <w:rPr>
          <w:rFonts w:ascii="Arial Narrow" w:hAnsi="Arial Narrow"/>
          <w:sz w:val="22"/>
          <w:szCs w:val="22"/>
        </w:rPr>
        <w:t>Rédaction et constitution des dossiers de sécurité Transports Guidés et Tunnel,</w:t>
      </w:r>
    </w:p>
    <w:p w:rsidR="00F47BD6" w:rsidRPr="006B25FF" w:rsidRDefault="00574B22" w:rsidP="006B25FF">
      <w:pPr>
        <w:numPr>
          <w:ilvl w:val="0"/>
          <w:numId w:val="2"/>
        </w:numPr>
        <w:jc w:val="both"/>
        <w:rPr>
          <w:rFonts w:ascii="Arial Narrow" w:hAnsi="Arial Narrow"/>
          <w:sz w:val="22"/>
          <w:szCs w:val="22"/>
        </w:rPr>
      </w:pPr>
      <w:r w:rsidRPr="006B25FF">
        <w:rPr>
          <w:rFonts w:ascii="Arial Narrow" w:hAnsi="Arial Narrow"/>
          <w:sz w:val="22"/>
          <w:szCs w:val="22"/>
        </w:rPr>
        <w:t>ERP</w:t>
      </w:r>
      <w:r w:rsidR="00CF5E51" w:rsidRPr="006B25FF">
        <w:rPr>
          <w:rFonts w:ascii="Arial Narrow" w:hAnsi="Arial Narrow"/>
          <w:sz w:val="22"/>
          <w:szCs w:val="22"/>
        </w:rPr>
        <w:t>,</w:t>
      </w:r>
    </w:p>
    <w:p w:rsidR="00F47BD6" w:rsidRPr="006B25FF" w:rsidRDefault="00CF5E51" w:rsidP="006B25FF">
      <w:pPr>
        <w:numPr>
          <w:ilvl w:val="0"/>
          <w:numId w:val="2"/>
        </w:numPr>
        <w:jc w:val="both"/>
        <w:rPr>
          <w:rFonts w:ascii="Arial Narrow" w:hAnsi="Arial Narrow"/>
          <w:sz w:val="22"/>
          <w:szCs w:val="22"/>
        </w:rPr>
      </w:pPr>
      <w:r w:rsidRPr="006B25FF">
        <w:rPr>
          <w:rFonts w:ascii="Arial Narrow" w:hAnsi="Arial Narrow"/>
          <w:sz w:val="22"/>
          <w:szCs w:val="22"/>
        </w:rPr>
        <w:t>…..</w:t>
      </w:r>
    </w:p>
    <w:p w:rsidR="00D76B8E" w:rsidRPr="006B25FF" w:rsidRDefault="00CF5E51" w:rsidP="006B25FF">
      <w:pPr>
        <w:jc w:val="both"/>
        <w:rPr>
          <w:rFonts w:ascii="Arial Narrow" w:hAnsi="Arial Narrow"/>
          <w:sz w:val="22"/>
          <w:szCs w:val="22"/>
        </w:rPr>
      </w:pPr>
      <w:r w:rsidRPr="006B25FF">
        <w:rPr>
          <w:rFonts w:ascii="Arial Narrow" w:hAnsi="Arial Narrow"/>
          <w:sz w:val="22"/>
          <w:szCs w:val="22"/>
        </w:rPr>
        <w:t>La conception architecturale ne</w:t>
      </w:r>
      <w:r w:rsidR="00AD12F8" w:rsidRPr="006B25FF">
        <w:rPr>
          <w:rFonts w:ascii="Arial Narrow" w:hAnsi="Arial Narrow"/>
          <w:sz w:val="22"/>
          <w:szCs w:val="22"/>
        </w:rPr>
        <w:t xml:space="preserve"> fait pas partie de la mission.</w:t>
      </w:r>
    </w:p>
    <w:p w:rsidR="00815868" w:rsidRPr="006B25FF" w:rsidRDefault="00815868" w:rsidP="006B25FF">
      <w:pPr>
        <w:jc w:val="both"/>
        <w:rPr>
          <w:rFonts w:ascii="Arial Narrow" w:hAnsi="Arial Narrow"/>
          <w:sz w:val="22"/>
          <w:szCs w:val="22"/>
        </w:rPr>
      </w:pPr>
    </w:p>
    <w:p w:rsidR="00CF5E51" w:rsidRPr="006B25FF" w:rsidRDefault="00CF5E51" w:rsidP="006B25FF">
      <w:pPr>
        <w:pStyle w:val="Textecourrier"/>
        <w:rPr>
          <w:b/>
          <w:noProof w:val="0"/>
          <w:color w:val="000000"/>
          <w:szCs w:val="22"/>
          <w:u w:val="single"/>
        </w:rPr>
      </w:pPr>
      <w:r w:rsidRPr="006B25FF">
        <w:rPr>
          <w:b/>
          <w:noProof w:val="0"/>
          <w:color w:val="000000"/>
          <w:szCs w:val="22"/>
          <w:u w:val="single"/>
        </w:rPr>
        <w:t>3 - Décomposition en tranches d’exécution</w:t>
      </w:r>
    </w:p>
    <w:p w:rsidR="00E81D75" w:rsidRPr="006B25FF" w:rsidRDefault="00E81D75" w:rsidP="006B25FF">
      <w:pPr>
        <w:jc w:val="both"/>
        <w:rPr>
          <w:rFonts w:ascii="Arial Narrow" w:hAnsi="Arial Narrow"/>
          <w:sz w:val="22"/>
          <w:szCs w:val="22"/>
        </w:rPr>
      </w:pPr>
    </w:p>
    <w:p w:rsidR="00E81D75" w:rsidRPr="006B25FF" w:rsidRDefault="00E81D75" w:rsidP="006B25FF">
      <w:pPr>
        <w:jc w:val="both"/>
        <w:rPr>
          <w:rFonts w:ascii="Arial Narrow" w:hAnsi="Arial Narrow"/>
          <w:sz w:val="22"/>
          <w:szCs w:val="22"/>
        </w:rPr>
      </w:pPr>
      <w:r w:rsidRPr="006B25FF">
        <w:rPr>
          <w:rFonts w:ascii="Arial Narrow" w:hAnsi="Arial Narrow"/>
          <w:sz w:val="22"/>
          <w:szCs w:val="22"/>
        </w:rPr>
        <w:t>La mission de Maîtrise d’œuvre génie civil et équipements est découpée en deux tranches « conception » de 4</w:t>
      </w:r>
      <w:r w:rsidR="003042F5" w:rsidRPr="006B25FF">
        <w:rPr>
          <w:rFonts w:ascii="Arial Narrow" w:hAnsi="Arial Narrow"/>
          <w:sz w:val="22"/>
          <w:szCs w:val="22"/>
        </w:rPr>
        <w:t>0</w:t>
      </w:r>
      <w:r w:rsidRPr="006B25FF">
        <w:rPr>
          <w:rFonts w:ascii="Arial Narrow" w:hAnsi="Arial Narrow"/>
          <w:sz w:val="22"/>
          <w:szCs w:val="22"/>
        </w:rPr>
        <w:t xml:space="preserve"> mois environ et « réalisation » de </w:t>
      </w:r>
      <w:r w:rsidR="003042F5" w:rsidRPr="006B25FF">
        <w:rPr>
          <w:rFonts w:ascii="Arial Narrow" w:hAnsi="Arial Narrow"/>
          <w:sz w:val="22"/>
          <w:szCs w:val="22"/>
        </w:rPr>
        <w:t>56</w:t>
      </w:r>
      <w:r w:rsidRPr="006B25FF">
        <w:rPr>
          <w:rFonts w:ascii="Arial Narrow" w:hAnsi="Arial Narrow"/>
          <w:sz w:val="22"/>
          <w:szCs w:val="22"/>
        </w:rPr>
        <w:t xml:space="preserve"> mois environ.</w:t>
      </w:r>
    </w:p>
    <w:p w:rsidR="00E81D75" w:rsidRPr="006B25FF" w:rsidRDefault="00E81D75" w:rsidP="006B25FF">
      <w:pPr>
        <w:numPr>
          <w:ilvl w:val="0"/>
          <w:numId w:val="2"/>
        </w:numPr>
        <w:jc w:val="both"/>
        <w:rPr>
          <w:rFonts w:ascii="Arial Narrow" w:hAnsi="Arial Narrow"/>
          <w:sz w:val="22"/>
          <w:szCs w:val="22"/>
        </w:rPr>
      </w:pPr>
      <w:r w:rsidRPr="006B25FF">
        <w:rPr>
          <w:rFonts w:ascii="Arial Narrow" w:hAnsi="Arial Narrow"/>
          <w:sz w:val="22"/>
          <w:szCs w:val="22"/>
        </w:rPr>
        <w:t xml:space="preserve">La tranche ferme « conception » relative aux missions normalisées d’études d’infrastructure </w:t>
      </w:r>
      <w:r w:rsidR="00511A32" w:rsidRPr="006B25FF">
        <w:rPr>
          <w:rFonts w:ascii="Arial Narrow" w:hAnsi="Arial Narrow"/>
          <w:sz w:val="22"/>
          <w:szCs w:val="22"/>
        </w:rPr>
        <w:t>DIAG/</w:t>
      </w:r>
      <w:r w:rsidRPr="006B25FF">
        <w:rPr>
          <w:rFonts w:ascii="Arial Narrow" w:hAnsi="Arial Narrow"/>
          <w:sz w:val="22"/>
          <w:szCs w:val="22"/>
        </w:rPr>
        <w:t>AVP/PRO/ACT et des missions complémentaires.</w:t>
      </w:r>
    </w:p>
    <w:p w:rsidR="00E81D75" w:rsidRPr="006B25FF" w:rsidRDefault="00E81D75" w:rsidP="006B25FF">
      <w:pPr>
        <w:numPr>
          <w:ilvl w:val="0"/>
          <w:numId w:val="2"/>
        </w:numPr>
        <w:jc w:val="both"/>
        <w:rPr>
          <w:rFonts w:ascii="Arial Narrow" w:hAnsi="Arial Narrow"/>
          <w:sz w:val="22"/>
          <w:szCs w:val="22"/>
        </w:rPr>
      </w:pPr>
      <w:r w:rsidRPr="006B25FF">
        <w:rPr>
          <w:rFonts w:ascii="Arial Narrow" w:hAnsi="Arial Narrow"/>
          <w:sz w:val="22"/>
          <w:szCs w:val="22"/>
        </w:rPr>
        <w:t>Une tranche optionnelle « réalisation » relative aux missions normalisées VISA/DET/AOR et des missions complémentaires.</w:t>
      </w:r>
    </w:p>
    <w:p w:rsidR="00872FA4" w:rsidRPr="006B25FF" w:rsidRDefault="00872FA4" w:rsidP="006B25FF">
      <w:pPr>
        <w:jc w:val="both"/>
        <w:rPr>
          <w:rFonts w:ascii="Arial Narrow" w:hAnsi="Arial Narrow"/>
          <w:color w:val="000000"/>
          <w:sz w:val="22"/>
          <w:szCs w:val="22"/>
        </w:rPr>
      </w:pPr>
    </w:p>
    <w:p w:rsidR="00FB11D3" w:rsidRPr="006B25FF" w:rsidRDefault="00FB11D3" w:rsidP="006B25FF">
      <w:pPr>
        <w:jc w:val="both"/>
        <w:rPr>
          <w:rFonts w:ascii="Arial Narrow" w:hAnsi="Arial Narrow" w:cs="Arial"/>
          <w:sz w:val="22"/>
          <w:szCs w:val="22"/>
        </w:rPr>
      </w:pPr>
      <w:r w:rsidRPr="006B25FF">
        <w:rPr>
          <w:rFonts w:ascii="Arial Narrow" w:hAnsi="Arial Narrow"/>
          <w:sz w:val="22"/>
          <w:szCs w:val="22"/>
        </w:rPr>
        <w:t xml:space="preserve">S’agissant de travaux d’infrastructures, </w:t>
      </w:r>
      <w:r w:rsidR="0073312C" w:rsidRPr="006B25FF">
        <w:rPr>
          <w:rFonts w:ascii="Arial Narrow" w:hAnsi="Arial Narrow"/>
          <w:sz w:val="22"/>
          <w:szCs w:val="22"/>
        </w:rPr>
        <w:t>la désignation du maître d'œuvre sera réalisée suivant</w:t>
      </w:r>
      <w:r w:rsidR="00872FA4" w:rsidRPr="006B25FF">
        <w:rPr>
          <w:rFonts w:ascii="Arial Narrow" w:hAnsi="Arial Narrow"/>
          <w:sz w:val="22"/>
          <w:szCs w:val="22"/>
        </w:rPr>
        <w:t xml:space="preserve"> </w:t>
      </w:r>
      <w:r w:rsidRPr="006B25FF">
        <w:rPr>
          <w:rFonts w:ascii="Arial Narrow" w:hAnsi="Arial Narrow"/>
          <w:sz w:val="22"/>
          <w:szCs w:val="22"/>
        </w:rPr>
        <w:t>la procédure de</w:t>
      </w:r>
      <w:r w:rsidR="00872FA4" w:rsidRPr="006B25FF">
        <w:rPr>
          <w:rFonts w:ascii="Arial Narrow" w:hAnsi="Arial Narrow"/>
          <w:sz w:val="22"/>
          <w:szCs w:val="22"/>
        </w:rPr>
        <w:t xml:space="preserve"> marché négocié avec appel à candidatures </w:t>
      </w:r>
      <w:r w:rsidRPr="006B25FF">
        <w:rPr>
          <w:rFonts w:ascii="Arial Narrow" w:hAnsi="Arial Narrow"/>
          <w:sz w:val="22"/>
          <w:szCs w:val="22"/>
        </w:rPr>
        <w:t xml:space="preserve">sans concours </w:t>
      </w:r>
      <w:r w:rsidR="00872FA4" w:rsidRPr="006B25FF">
        <w:rPr>
          <w:rFonts w:ascii="Arial Narrow" w:hAnsi="Arial Narrow"/>
          <w:sz w:val="22"/>
          <w:szCs w:val="22"/>
        </w:rPr>
        <w:t xml:space="preserve">selon les articles </w:t>
      </w:r>
      <w:r w:rsidRPr="006B25FF">
        <w:rPr>
          <w:rFonts w:ascii="Arial Narrow" w:hAnsi="Arial Narrow"/>
          <w:sz w:val="22"/>
          <w:szCs w:val="22"/>
        </w:rPr>
        <w:t>R</w:t>
      </w:r>
      <w:r w:rsidR="004F41F7" w:rsidRPr="006B25FF">
        <w:rPr>
          <w:rFonts w:ascii="Arial Narrow" w:hAnsi="Arial Narrow"/>
          <w:sz w:val="22"/>
          <w:szCs w:val="22"/>
        </w:rPr>
        <w:t xml:space="preserve"> </w:t>
      </w:r>
      <w:r w:rsidRPr="006B25FF">
        <w:rPr>
          <w:rFonts w:ascii="Arial Narrow" w:hAnsi="Arial Narrow"/>
          <w:sz w:val="22"/>
          <w:szCs w:val="22"/>
        </w:rPr>
        <w:t>2124-4 et R</w:t>
      </w:r>
      <w:r w:rsidR="004F41F7" w:rsidRPr="006B25FF">
        <w:rPr>
          <w:rFonts w:ascii="Arial Narrow" w:hAnsi="Arial Narrow"/>
          <w:sz w:val="22"/>
          <w:szCs w:val="22"/>
        </w:rPr>
        <w:t xml:space="preserve"> </w:t>
      </w:r>
      <w:r w:rsidRPr="006B25FF">
        <w:rPr>
          <w:rFonts w:ascii="Arial Narrow" w:hAnsi="Arial Narrow"/>
          <w:sz w:val="22"/>
          <w:szCs w:val="22"/>
        </w:rPr>
        <w:t>2161-21</w:t>
      </w:r>
      <w:r w:rsidR="004F41F7" w:rsidRPr="006B25FF">
        <w:rPr>
          <w:rFonts w:ascii="Arial Narrow" w:hAnsi="Arial Narrow"/>
          <w:sz w:val="22"/>
          <w:szCs w:val="22"/>
        </w:rPr>
        <w:t xml:space="preserve"> </w:t>
      </w:r>
      <w:r w:rsidR="00872FA4" w:rsidRPr="006B25FF">
        <w:rPr>
          <w:rFonts w:ascii="Arial Narrow" w:hAnsi="Arial Narrow"/>
          <w:sz w:val="22"/>
          <w:szCs w:val="22"/>
        </w:rPr>
        <w:t>du Code de</w:t>
      </w:r>
      <w:r w:rsidR="004F41F7" w:rsidRPr="006B25FF">
        <w:rPr>
          <w:rFonts w:ascii="Arial Narrow" w:hAnsi="Arial Narrow"/>
          <w:sz w:val="22"/>
          <w:szCs w:val="22"/>
        </w:rPr>
        <w:t xml:space="preserve"> la Commande Publique</w:t>
      </w:r>
      <w:r w:rsidRPr="006B25FF">
        <w:rPr>
          <w:rFonts w:ascii="Arial Narrow" w:hAnsi="Arial Narrow"/>
          <w:sz w:val="22"/>
          <w:szCs w:val="22"/>
        </w:rPr>
        <w:t>.</w:t>
      </w:r>
    </w:p>
    <w:p w:rsidR="00FB11D3" w:rsidRPr="006B25FF" w:rsidRDefault="00FB11D3" w:rsidP="006B25FF">
      <w:pPr>
        <w:jc w:val="both"/>
        <w:rPr>
          <w:rFonts w:ascii="Arial Narrow" w:hAnsi="Arial Narrow"/>
          <w:sz w:val="22"/>
          <w:szCs w:val="22"/>
        </w:rPr>
      </w:pPr>
    </w:p>
    <w:p w:rsidR="00377A4E" w:rsidRPr="006B25FF" w:rsidRDefault="00377A4E" w:rsidP="006B25FF">
      <w:pPr>
        <w:pStyle w:val="Textecourrier"/>
        <w:rPr>
          <w:noProof w:val="0"/>
          <w:szCs w:val="22"/>
        </w:rPr>
      </w:pPr>
    </w:p>
    <w:p w:rsidR="00D55C3A" w:rsidRDefault="00D55C3A" w:rsidP="006B25FF">
      <w:pPr>
        <w:jc w:val="both"/>
        <w:rPr>
          <w:rFonts w:ascii="Arial Narrow" w:hAnsi="Arial Narrow"/>
          <w:sz w:val="22"/>
          <w:szCs w:val="22"/>
        </w:rPr>
      </w:pPr>
      <w:r w:rsidRPr="006B25FF">
        <w:rPr>
          <w:rFonts w:ascii="Arial Narrow" w:hAnsi="Arial Narrow"/>
          <w:sz w:val="22"/>
          <w:szCs w:val="22"/>
        </w:rPr>
        <w:t xml:space="preserve">Après avis </w:t>
      </w:r>
      <w:r w:rsidR="00AB64AD">
        <w:rPr>
          <w:rFonts w:ascii="Arial Narrow" w:hAnsi="Arial Narrow"/>
          <w:sz w:val="22"/>
          <w:szCs w:val="22"/>
        </w:rPr>
        <w:t xml:space="preserve">favorable </w:t>
      </w:r>
      <w:r w:rsidRPr="006B25FF">
        <w:rPr>
          <w:rFonts w:ascii="Arial Narrow" w:hAnsi="Arial Narrow"/>
          <w:sz w:val="22"/>
          <w:szCs w:val="22"/>
        </w:rPr>
        <w:t>du Bureau</w:t>
      </w:r>
      <w:r w:rsidR="00AB64AD">
        <w:rPr>
          <w:rFonts w:ascii="Arial Narrow" w:hAnsi="Arial Narrow"/>
          <w:sz w:val="22"/>
          <w:szCs w:val="22"/>
        </w:rPr>
        <w:t xml:space="preserve"> du 18 février</w:t>
      </w:r>
      <w:r w:rsidRPr="006B25FF">
        <w:rPr>
          <w:rFonts w:ascii="Arial Narrow" w:hAnsi="Arial Narrow"/>
          <w:sz w:val="22"/>
          <w:szCs w:val="22"/>
        </w:rPr>
        <w:t xml:space="preserve">, le Conseil </w:t>
      </w:r>
      <w:r w:rsidR="00AB64AD">
        <w:rPr>
          <w:rFonts w:ascii="Arial Narrow" w:hAnsi="Arial Narrow"/>
          <w:sz w:val="22"/>
          <w:szCs w:val="22"/>
        </w:rPr>
        <w:t>est</w:t>
      </w:r>
      <w:r w:rsidRPr="006B25FF">
        <w:rPr>
          <w:rFonts w:ascii="Arial Narrow" w:hAnsi="Arial Narrow"/>
          <w:sz w:val="22"/>
          <w:szCs w:val="22"/>
        </w:rPr>
        <w:t xml:space="preserve"> invité à :</w:t>
      </w:r>
    </w:p>
    <w:p w:rsidR="006B25FF" w:rsidRPr="006B25FF" w:rsidRDefault="006B25FF" w:rsidP="006B25FF">
      <w:pPr>
        <w:jc w:val="both"/>
        <w:rPr>
          <w:rFonts w:ascii="Arial Narrow" w:hAnsi="Arial Narrow"/>
          <w:sz w:val="22"/>
          <w:szCs w:val="22"/>
        </w:rPr>
      </w:pPr>
    </w:p>
    <w:p w:rsidR="004A5A0D"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r</w:t>
      </w:r>
      <w:r w:rsidR="00121DB6" w:rsidRPr="006B25FF">
        <w:rPr>
          <w:rFonts w:ascii="Arial Narrow" w:hAnsi="Arial Narrow"/>
          <w:sz w:val="22"/>
          <w:szCs w:val="22"/>
        </w:rPr>
        <w:t xml:space="preserve">etenir pour </w:t>
      </w:r>
      <w:r w:rsidR="00720650" w:rsidRPr="006B25FF">
        <w:rPr>
          <w:rFonts w:ascii="Arial Narrow" w:hAnsi="Arial Narrow"/>
          <w:sz w:val="22"/>
          <w:szCs w:val="22"/>
        </w:rPr>
        <w:t>la mission</w:t>
      </w:r>
      <w:r w:rsidR="00121DB6" w:rsidRPr="006B25FF">
        <w:rPr>
          <w:rFonts w:ascii="Arial Narrow" w:hAnsi="Arial Narrow"/>
          <w:sz w:val="22"/>
          <w:szCs w:val="22"/>
        </w:rPr>
        <w:t xml:space="preserve"> de maîtrise d’œuvre Génie Civil </w:t>
      </w:r>
      <w:r w:rsidR="004A5A0D" w:rsidRPr="006B25FF">
        <w:rPr>
          <w:rFonts w:ascii="Arial Narrow" w:hAnsi="Arial Narrow"/>
          <w:sz w:val="22"/>
          <w:szCs w:val="22"/>
        </w:rPr>
        <w:t xml:space="preserve">et Equipements du projet Augmentation de capacité de la </w:t>
      </w:r>
      <w:r w:rsidR="00121DB6" w:rsidRPr="006B25FF">
        <w:rPr>
          <w:rFonts w:ascii="Arial Narrow" w:hAnsi="Arial Narrow"/>
          <w:sz w:val="22"/>
          <w:szCs w:val="22"/>
        </w:rPr>
        <w:t xml:space="preserve">ligne </w:t>
      </w:r>
      <w:r w:rsidR="004A5A0D" w:rsidRPr="006B25FF">
        <w:rPr>
          <w:rFonts w:ascii="Arial Narrow" w:hAnsi="Arial Narrow"/>
          <w:sz w:val="22"/>
          <w:szCs w:val="22"/>
        </w:rPr>
        <w:t>a</w:t>
      </w:r>
      <w:r w:rsidR="003935E9" w:rsidRPr="006B25FF">
        <w:rPr>
          <w:rFonts w:ascii="Arial Narrow" w:hAnsi="Arial Narrow"/>
          <w:sz w:val="22"/>
          <w:szCs w:val="22"/>
        </w:rPr>
        <w:t>,</w:t>
      </w:r>
      <w:r w:rsidR="00121DB6" w:rsidRPr="006B25FF">
        <w:rPr>
          <w:rFonts w:ascii="Arial Narrow" w:hAnsi="Arial Narrow"/>
          <w:sz w:val="22"/>
          <w:szCs w:val="22"/>
        </w:rPr>
        <w:t xml:space="preserve"> le périmètre suivant : </w:t>
      </w:r>
      <w:r w:rsidR="004A5A0D" w:rsidRPr="006B25FF">
        <w:rPr>
          <w:rFonts w:ascii="Arial Narrow" w:hAnsi="Arial Narrow"/>
          <w:sz w:val="22"/>
          <w:szCs w:val="22"/>
        </w:rPr>
        <w:t>création d’un second quai à la station J.F. Kennedy et remplacement de la dalle de verre, é</w:t>
      </w:r>
      <w:r w:rsidR="003608AB" w:rsidRPr="006B25FF">
        <w:rPr>
          <w:rFonts w:ascii="Arial Narrow" w:hAnsi="Arial Narrow"/>
          <w:sz w:val="22"/>
          <w:szCs w:val="22"/>
        </w:rPr>
        <w:t>largissement du tunnel à une</w:t>
      </w:r>
      <w:r w:rsidR="004A5A0D" w:rsidRPr="006B25FF">
        <w:rPr>
          <w:rFonts w:ascii="Arial Narrow" w:hAnsi="Arial Narrow"/>
          <w:sz w:val="22"/>
          <w:szCs w:val="22"/>
        </w:rPr>
        <w:t xml:space="preserve"> voie existant et allongement du tunnel d’arrière-gare</w:t>
      </w:r>
      <w:r>
        <w:rPr>
          <w:rFonts w:ascii="Arial Narrow" w:hAnsi="Arial Narrow"/>
          <w:sz w:val="22"/>
          <w:szCs w:val="22"/>
        </w:rPr>
        <w:t xml:space="preserve"> sur environ 200 </w:t>
      </w:r>
      <w:r w:rsidR="00337B30" w:rsidRPr="006B25FF">
        <w:rPr>
          <w:rFonts w:ascii="Arial Narrow" w:hAnsi="Arial Narrow"/>
          <w:sz w:val="22"/>
          <w:szCs w:val="22"/>
        </w:rPr>
        <w:t>m</w:t>
      </w:r>
      <w:r w:rsidR="003608AB" w:rsidRPr="006B25FF">
        <w:rPr>
          <w:rFonts w:ascii="Arial Narrow" w:hAnsi="Arial Narrow"/>
          <w:sz w:val="22"/>
          <w:szCs w:val="22"/>
        </w:rPr>
        <w:t> ;</w:t>
      </w:r>
    </w:p>
    <w:p w:rsidR="004A5A0D"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w:t>
      </w:r>
      <w:r w:rsidR="004A5A0D" w:rsidRPr="006B25FF">
        <w:rPr>
          <w:rFonts w:ascii="Arial Narrow" w:hAnsi="Arial Narrow"/>
          <w:sz w:val="22"/>
          <w:szCs w:val="22"/>
        </w:rPr>
        <w:t xml:space="preserve">pprouver le programme de l’opération et son enveloppe financière fixée à </w:t>
      </w:r>
      <w:r w:rsidR="00337B30" w:rsidRPr="006B25FF">
        <w:rPr>
          <w:rFonts w:ascii="Arial Narrow" w:hAnsi="Arial Narrow"/>
          <w:color w:val="000000"/>
          <w:sz w:val="22"/>
          <w:szCs w:val="22"/>
        </w:rPr>
        <w:t>38 000 000</w:t>
      </w:r>
      <w:r w:rsidR="004A5A0D" w:rsidRPr="006B25FF">
        <w:rPr>
          <w:rFonts w:ascii="Arial Narrow" w:hAnsi="Arial Narrow"/>
          <w:sz w:val="22"/>
          <w:szCs w:val="22"/>
        </w:rPr>
        <w:t xml:space="preserve"> € HT</w:t>
      </w:r>
      <w:r w:rsidR="00337B30" w:rsidRPr="006B25FF">
        <w:rPr>
          <w:rFonts w:ascii="Arial Narrow" w:hAnsi="Arial Narrow"/>
          <w:sz w:val="22"/>
          <w:szCs w:val="22"/>
        </w:rPr>
        <w:t xml:space="preserve">, </w:t>
      </w:r>
      <w:r w:rsidR="00CC4174" w:rsidRPr="006B25FF">
        <w:rPr>
          <w:rFonts w:ascii="Arial Narrow" w:hAnsi="Arial Narrow"/>
          <w:sz w:val="22"/>
          <w:szCs w:val="22"/>
        </w:rPr>
        <w:t xml:space="preserve">soit </w:t>
      </w:r>
      <w:r w:rsidR="00337B30" w:rsidRPr="006B25FF">
        <w:rPr>
          <w:rFonts w:ascii="Arial Narrow" w:hAnsi="Arial Narrow"/>
          <w:sz w:val="22"/>
          <w:szCs w:val="22"/>
        </w:rPr>
        <w:t>45 600</w:t>
      </w:r>
      <w:r w:rsidR="00CC4174" w:rsidRPr="006B25FF">
        <w:rPr>
          <w:rFonts w:ascii="Arial Narrow" w:hAnsi="Arial Narrow"/>
          <w:sz w:val="22"/>
          <w:szCs w:val="22"/>
        </w:rPr>
        <w:t> 000 € TTC</w:t>
      </w:r>
      <w:r w:rsidR="00337B30" w:rsidRPr="006B25FF">
        <w:rPr>
          <w:rFonts w:ascii="Arial Narrow" w:hAnsi="Arial Narrow"/>
          <w:sz w:val="22"/>
          <w:szCs w:val="22"/>
        </w:rPr>
        <w:t>,</w:t>
      </w:r>
      <w:r w:rsidR="00CC4174" w:rsidRPr="006B25FF">
        <w:rPr>
          <w:rFonts w:ascii="Arial Narrow" w:hAnsi="Arial Narrow"/>
          <w:sz w:val="22"/>
          <w:szCs w:val="22"/>
        </w:rPr>
        <w:t xml:space="preserve"> valeur </w:t>
      </w:r>
      <w:r w:rsidR="003608AB" w:rsidRPr="006B25FF">
        <w:rPr>
          <w:rFonts w:ascii="Arial Narrow" w:hAnsi="Arial Narrow"/>
          <w:sz w:val="22"/>
          <w:szCs w:val="22"/>
        </w:rPr>
        <w:t>septembre 2020 ;</w:t>
      </w:r>
    </w:p>
    <w:p w:rsidR="00121DB6"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lastRenderedPageBreak/>
        <w:t>r</w:t>
      </w:r>
      <w:r w:rsidR="003608AB" w:rsidRPr="006B25FF">
        <w:rPr>
          <w:rFonts w:ascii="Arial Narrow" w:hAnsi="Arial Narrow"/>
          <w:sz w:val="22"/>
          <w:szCs w:val="22"/>
        </w:rPr>
        <w:t>etenir pour la mission de maîtrise d’œuvre Génie Civil et Équipements du projet Augmentation de capacité de la ligne a, les missions de base normalisées de la loi MOP (Maîtrise d’Ouvrage Publique) : Diagnostic, Avant-Projet, Projet, Dossier de Consultation des Entreprises, Assistance à la passation des Contrats de Travaux, Conformité des études d’exécution, Direction d’Exécution des contrats de Travaux, Assistance aux Opérations de Réception, ainsi que des missions complémentaires utiles à l’avancement de l’opération ;</w:t>
      </w:r>
    </w:p>
    <w:p w:rsidR="000427FF"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w:t>
      </w:r>
      <w:r w:rsidR="000427FF" w:rsidRPr="006B25FF">
        <w:rPr>
          <w:rFonts w:ascii="Arial Narrow" w:hAnsi="Arial Narrow"/>
          <w:sz w:val="22"/>
          <w:szCs w:val="22"/>
        </w:rPr>
        <w:t xml:space="preserve">pprouver le découpage de la </w:t>
      </w:r>
      <w:r w:rsidR="00720650" w:rsidRPr="006B25FF">
        <w:rPr>
          <w:rFonts w:ascii="Arial Narrow" w:hAnsi="Arial Narrow"/>
          <w:sz w:val="22"/>
          <w:szCs w:val="22"/>
        </w:rPr>
        <w:t xml:space="preserve">mission de </w:t>
      </w:r>
      <w:r w:rsidR="000427FF" w:rsidRPr="006B25FF">
        <w:rPr>
          <w:rFonts w:ascii="Arial Narrow" w:hAnsi="Arial Narrow"/>
          <w:sz w:val="22"/>
          <w:szCs w:val="22"/>
        </w:rPr>
        <w:t xml:space="preserve">maîtrise d’œuvre Génie Civil et Equipements du projet Augmentation de capacité de la ligne a en </w:t>
      </w:r>
      <w:r w:rsidR="00720650" w:rsidRPr="006B25FF">
        <w:rPr>
          <w:rFonts w:ascii="Arial Narrow" w:hAnsi="Arial Narrow"/>
          <w:sz w:val="22"/>
          <w:szCs w:val="22"/>
        </w:rPr>
        <w:t xml:space="preserve">une </w:t>
      </w:r>
      <w:r w:rsidR="000427FF" w:rsidRPr="006B25FF">
        <w:rPr>
          <w:rFonts w:ascii="Arial Narrow" w:hAnsi="Arial Narrow"/>
          <w:sz w:val="22"/>
          <w:szCs w:val="22"/>
        </w:rPr>
        <w:t>tranche</w:t>
      </w:r>
      <w:r w:rsidR="00720650" w:rsidRPr="006B25FF">
        <w:rPr>
          <w:rFonts w:ascii="Arial Narrow" w:hAnsi="Arial Narrow"/>
          <w:sz w:val="22"/>
          <w:szCs w:val="22"/>
        </w:rPr>
        <w:t xml:space="preserve"> ferme</w:t>
      </w:r>
      <w:r w:rsidR="000427FF" w:rsidRPr="006B25FF">
        <w:rPr>
          <w:rFonts w:ascii="Arial Narrow" w:hAnsi="Arial Narrow"/>
          <w:sz w:val="22"/>
          <w:szCs w:val="22"/>
        </w:rPr>
        <w:t xml:space="preserve"> « conception » et </w:t>
      </w:r>
      <w:r w:rsidR="00720650" w:rsidRPr="006B25FF">
        <w:rPr>
          <w:rFonts w:ascii="Arial Narrow" w:hAnsi="Arial Narrow"/>
          <w:sz w:val="22"/>
          <w:szCs w:val="22"/>
        </w:rPr>
        <w:t xml:space="preserve">une tranche optionnelle </w:t>
      </w:r>
      <w:r w:rsidR="000427FF" w:rsidRPr="006B25FF">
        <w:rPr>
          <w:rFonts w:ascii="Arial Narrow" w:hAnsi="Arial Narrow"/>
          <w:sz w:val="22"/>
          <w:szCs w:val="22"/>
        </w:rPr>
        <w:t>« réalisation »</w:t>
      </w:r>
      <w:r w:rsidR="003608AB" w:rsidRPr="006B25FF">
        <w:rPr>
          <w:rFonts w:ascii="Arial Narrow" w:hAnsi="Arial Narrow"/>
          <w:sz w:val="22"/>
          <w:szCs w:val="22"/>
        </w:rPr>
        <w:t> ;</w:t>
      </w:r>
    </w:p>
    <w:p w:rsidR="00D45A75"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w:t>
      </w:r>
      <w:r w:rsidR="009C6062" w:rsidRPr="006B25FF">
        <w:rPr>
          <w:rFonts w:ascii="Arial Narrow" w:hAnsi="Arial Narrow"/>
          <w:sz w:val="22"/>
          <w:szCs w:val="22"/>
        </w:rPr>
        <w:t>utoriser Madame la Présidente, ou toute autre personne dûment habilitée à cette fin en application des articles L 5211-9 ou L 2122-17 du Code Général des Collectivités Territoriales, à signer tout acte se rapportant à la procédure de désignation du maître d’œuvre Génie Civil et Equipements du projet Augmentation de capacité de la ligne a</w:t>
      </w:r>
      <w:r w:rsidR="003608AB" w:rsidRPr="006B25FF">
        <w:rPr>
          <w:rFonts w:ascii="Arial Narrow" w:hAnsi="Arial Narrow"/>
          <w:sz w:val="22"/>
          <w:szCs w:val="22"/>
        </w:rPr>
        <w:t> ;</w:t>
      </w:r>
    </w:p>
    <w:p w:rsidR="00121DB6" w:rsidRPr="006B25FF" w:rsidRDefault="006B25FF" w:rsidP="006B25FF">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w:t>
      </w:r>
      <w:r w:rsidR="00D45A75" w:rsidRPr="006B25FF">
        <w:rPr>
          <w:rFonts w:ascii="Arial Narrow" w:hAnsi="Arial Narrow"/>
          <w:sz w:val="22"/>
          <w:szCs w:val="22"/>
        </w:rPr>
        <w:t xml:space="preserve">utoriser Madame la Présidente, ou toute autre personne dûment habilitée à cette fin en application de l'article L 5211-9 du Code Général des Collectivités Territoriales, à engager toute démarche susceptible de permettre l'obtention de subventions d'un montant aussi élevé que possible et notamment </w:t>
      </w:r>
      <w:r w:rsidR="00963D1D" w:rsidRPr="006B25FF">
        <w:rPr>
          <w:rFonts w:ascii="Arial Narrow" w:hAnsi="Arial Narrow"/>
          <w:sz w:val="22"/>
          <w:szCs w:val="22"/>
        </w:rPr>
        <w:t>dans le cadre du 4ème appel à projets relatif aux transports collectifs en site propre.</w:t>
      </w:r>
    </w:p>
    <w:p w:rsidR="009C6062" w:rsidRPr="006B25FF" w:rsidRDefault="009C6062" w:rsidP="006B25FF">
      <w:pPr>
        <w:jc w:val="both"/>
        <w:rPr>
          <w:rFonts w:ascii="Arial Narrow" w:hAnsi="Arial Narrow"/>
          <w:sz w:val="22"/>
          <w:szCs w:val="22"/>
        </w:rPr>
      </w:pPr>
    </w:p>
    <w:p w:rsidR="006B25FF" w:rsidRPr="006B25FF" w:rsidRDefault="006B25FF" w:rsidP="006B25FF">
      <w:pPr>
        <w:jc w:val="both"/>
        <w:rPr>
          <w:rFonts w:ascii="Arial Narrow" w:hAnsi="Arial Narrow"/>
          <w:sz w:val="22"/>
          <w:szCs w:val="22"/>
        </w:rPr>
      </w:pPr>
    </w:p>
    <w:p w:rsidR="00EB0767" w:rsidRPr="006B25FF" w:rsidRDefault="00EB0767" w:rsidP="006B25FF">
      <w:pPr>
        <w:jc w:val="both"/>
        <w:rPr>
          <w:rFonts w:ascii="Arial Narrow" w:hAnsi="Arial Narrow"/>
          <w:sz w:val="22"/>
          <w:szCs w:val="22"/>
        </w:rPr>
      </w:pPr>
      <w:r w:rsidRPr="006B25FF">
        <w:rPr>
          <w:rFonts w:ascii="Arial Narrow" w:hAnsi="Arial Narrow"/>
          <w:sz w:val="22"/>
          <w:szCs w:val="22"/>
        </w:rPr>
        <w:t>Les dépenses en résultant seront imputées au Budget annexe « Transports Urbains », chapitre 20, article 2031, sur l'Autorisation de Programme RM02P312E05 " Augmenter la capacité de la ligne a ".</w:t>
      </w:r>
    </w:p>
    <w:p w:rsidR="00EB0767" w:rsidRPr="006B25FF" w:rsidRDefault="00EB0767" w:rsidP="006B25FF">
      <w:pPr>
        <w:jc w:val="both"/>
        <w:rPr>
          <w:rFonts w:ascii="Arial Narrow" w:hAnsi="Arial Narrow"/>
          <w:sz w:val="22"/>
          <w:szCs w:val="22"/>
        </w:rPr>
      </w:pPr>
      <w:r w:rsidRPr="006B25FF">
        <w:rPr>
          <w:rFonts w:ascii="Arial Narrow" w:hAnsi="Arial Narrow"/>
          <w:sz w:val="22"/>
          <w:szCs w:val="22"/>
        </w:rPr>
        <w:t>Elles dépendent de la Politique "Mobilité et Transports", secteur "Développement des transports urbains collectifs", sous-secteur " Augmenter la capacité de la ligne A - Phase 2 ".</w:t>
      </w:r>
    </w:p>
    <w:p w:rsidR="00121DB6" w:rsidRDefault="00121DB6" w:rsidP="006B25FF">
      <w:pPr>
        <w:jc w:val="both"/>
        <w:rPr>
          <w:rFonts w:ascii="Arial Narrow" w:hAnsi="Arial Narrow"/>
          <w:sz w:val="22"/>
          <w:szCs w:val="22"/>
        </w:rPr>
      </w:pPr>
    </w:p>
    <w:p w:rsidR="00825076" w:rsidRPr="007A0283" w:rsidRDefault="00825076" w:rsidP="00825076">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825076" w:rsidRPr="007A0283" w:rsidRDefault="00825076" w:rsidP="00825076">
      <w:pPr>
        <w:autoSpaceDE w:val="0"/>
        <w:autoSpaceDN w:val="0"/>
        <w:adjustRightInd w:val="0"/>
        <w:jc w:val="center"/>
        <w:rPr>
          <w:rFonts w:ascii="Arial Narrow" w:hAnsi="Arial Narrow" w:cs="Arial Narrow,Bold"/>
          <w:b/>
          <w:bCs/>
          <w:sz w:val="22"/>
          <w:szCs w:val="22"/>
        </w:rPr>
      </w:pPr>
    </w:p>
    <w:p w:rsidR="00825076" w:rsidRDefault="00825076" w:rsidP="00825076">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825076" w:rsidRDefault="00825076" w:rsidP="006B25FF">
      <w:pPr>
        <w:jc w:val="both"/>
        <w:rPr>
          <w:rFonts w:ascii="Arial Narrow" w:hAnsi="Arial Narrow"/>
          <w:sz w:val="22"/>
          <w:szCs w:val="22"/>
        </w:rPr>
      </w:pP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ret</w:t>
      </w:r>
      <w:r>
        <w:rPr>
          <w:rFonts w:ascii="Arial Narrow" w:hAnsi="Arial Narrow"/>
          <w:sz w:val="22"/>
          <w:szCs w:val="22"/>
        </w:rPr>
        <w:t>ient</w:t>
      </w:r>
      <w:r w:rsidRPr="006B25FF">
        <w:rPr>
          <w:rFonts w:ascii="Arial Narrow" w:hAnsi="Arial Narrow"/>
          <w:sz w:val="22"/>
          <w:szCs w:val="22"/>
        </w:rPr>
        <w:t xml:space="preserve"> pour la mission de maîtrise d’œuvre Génie Civil et Equipements du projet Augmentation de capacité de la ligne a, le périmètre suivant : création d’un second quai à la station J.F. Kennedy et remplacement de la dalle de verre, élargissement du tunnel à une voie existant et allongement du tunnel d’arrière-gare</w:t>
      </w:r>
      <w:r>
        <w:rPr>
          <w:rFonts w:ascii="Arial Narrow" w:hAnsi="Arial Narrow"/>
          <w:sz w:val="22"/>
          <w:szCs w:val="22"/>
        </w:rPr>
        <w:t xml:space="preserve"> sur environ 200 </w:t>
      </w:r>
      <w:r w:rsidRPr="006B25FF">
        <w:rPr>
          <w:rFonts w:ascii="Arial Narrow" w:hAnsi="Arial Narrow"/>
          <w:sz w:val="22"/>
          <w:szCs w:val="22"/>
        </w:rPr>
        <w:t>m ;</w:t>
      </w: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 xml:space="preserve">approuve le programme de l’opération et son enveloppe financière fixée à </w:t>
      </w:r>
      <w:r w:rsidRPr="006B25FF">
        <w:rPr>
          <w:rFonts w:ascii="Arial Narrow" w:hAnsi="Arial Narrow"/>
          <w:color w:val="000000"/>
          <w:sz w:val="22"/>
          <w:szCs w:val="22"/>
        </w:rPr>
        <w:t>38 000 000</w:t>
      </w:r>
      <w:r w:rsidRPr="006B25FF">
        <w:rPr>
          <w:rFonts w:ascii="Arial Narrow" w:hAnsi="Arial Narrow"/>
          <w:sz w:val="22"/>
          <w:szCs w:val="22"/>
        </w:rPr>
        <w:t xml:space="preserve"> € HT, soit 45 600 000 € TTC, valeur septembre 2020 ;</w:t>
      </w: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ret</w:t>
      </w:r>
      <w:r>
        <w:rPr>
          <w:rFonts w:ascii="Arial Narrow" w:hAnsi="Arial Narrow"/>
          <w:sz w:val="22"/>
          <w:szCs w:val="22"/>
        </w:rPr>
        <w:t>ient</w:t>
      </w:r>
      <w:r w:rsidRPr="006B25FF">
        <w:rPr>
          <w:rFonts w:ascii="Arial Narrow" w:hAnsi="Arial Narrow"/>
          <w:sz w:val="22"/>
          <w:szCs w:val="22"/>
        </w:rPr>
        <w:t xml:space="preserve"> pour la mission de maîtrise d’œuvre Génie Civil et Équipements du projet Augmentation de capacité de la ligne a, les missions de base normalisées de la loi MOP (Maîtrise d’Ouvrage Publique) : Diagnostic, Avant-Projet, Projet, Dossier de Consultation des Entreprises, Assistance à la passation des Contrats de Travaux, Conformité des études d’exécution, Direction d’Exécution des contrats de Travaux, Assistance aux Opérations de Réception, ainsi que des missions complémentaires utiles à l’avancement de l’opération ;</w:t>
      </w: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approuve le découpage de la mission de maîtrise d’œuvre Génie Civil et Equipements du projet Augmentation de capacité de la ligne a en une tranche ferme « conception » et une tranche optionnelle « réalisation » ;</w:t>
      </w: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autorise Madame la Présidente, ou toute autre personne dûment habilitée à cette fin en application des articles L 5211-9 ou L 2122-17 du Code Général des Collectivités Territoriales, à signer tout acte se rapportant à la procédure de désignation du maître d’œuvre Génie Civil et Equipements du projet Augmentation de capacité de la ligne a ;</w:t>
      </w:r>
    </w:p>
    <w:p w:rsidR="00825076" w:rsidRPr="006B25FF" w:rsidRDefault="00825076" w:rsidP="00825076">
      <w:pPr>
        <w:pStyle w:val="Paragraphedeliste"/>
        <w:numPr>
          <w:ilvl w:val="0"/>
          <w:numId w:val="9"/>
        </w:numPr>
        <w:tabs>
          <w:tab w:val="left" w:pos="426"/>
        </w:tabs>
        <w:ind w:left="426"/>
        <w:jc w:val="both"/>
        <w:rPr>
          <w:rFonts w:ascii="Arial Narrow" w:hAnsi="Arial Narrow"/>
          <w:sz w:val="22"/>
          <w:szCs w:val="22"/>
        </w:rPr>
      </w:pPr>
      <w:r w:rsidRPr="006B25FF">
        <w:rPr>
          <w:rFonts w:ascii="Arial Narrow" w:hAnsi="Arial Narrow"/>
          <w:sz w:val="22"/>
          <w:szCs w:val="22"/>
        </w:rPr>
        <w:t>autorise Madame la Présidente, ou toute autre personne dûment habilitée à cette fin en application de l'article L 5211-9 du Code Général des Collectivités Territoriales, à engager toute démarche susceptible de permettre l'obtention de subventions d'un montant aussi élevé que possible et notamment dans le cadre du 4ème appel à projets relatif aux transports collectifs en site propre.</w:t>
      </w:r>
    </w:p>
    <w:p w:rsidR="00825076" w:rsidRPr="006B25FF" w:rsidRDefault="00825076" w:rsidP="00825076">
      <w:pPr>
        <w:jc w:val="both"/>
        <w:rPr>
          <w:rFonts w:ascii="Arial Narrow" w:hAnsi="Arial Narrow"/>
          <w:sz w:val="22"/>
          <w:szCs w:val="22"/>
        </w:rPr>
      </w:pPr>
    </w:p>
    <w:p w:rsidR="00825076" w:rsidRPr="006B25FF" w:rsidRDefault="00825076" w:rsidP="006B25FF">
      <w:pPr>
        <w:jc w:val="both"/>
        <w:rPr>
          <w:rFonts w:ascii="Arial Narrow" w:hAnsi="Arial Narrow"/>
          <w:sz w:val="22"/>
          <w:szCs w:val="22"/>
        </w:rPr>
      </w:pPr>
    </w:p>
    <w:sectPr w:rsidR="00825076" w:rsidRPr="006B25FF">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8D3" w:rsidRDefault="009A48D3">
      <w:r>
        <w:separator/>
      </w:r>
    </w:p>
  </w:endnote>
  <w:endnote w:type="continuationSeparator" w:id="0">
    <w:p w:rsidR="009A48D3" w:rsidRDefault="009A4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MT">
    <w:altName w:val="Times New Roman"/>
    <w:charset w:val="00"/>
    <w:family w:val="swiss"/>
    <w:pitch w:val="variable"/>
    <w:sig w:usb0="00000007" w:usb1="00000000" w:usb2="00000000" w:usb3="00000000" w:csb0="00000003"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1B" w:rsidRDefault="009C741B" w:rsidP="006C0890">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AC63BD">
      <w:rPr>
        <w:rStyle w:val="Numrodepage"/>
        <w:rFonts w:ascii="Arial Narrow" w:hAnsi="Arial Narrow"/>
        <w:noProof/>
        <w:sz w:val="18"/>
      </w:rPr>
      <w:t>7</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AC63BD">
      <w:rPr>
        <w:rStyle w:val="Numrodepage"/>
        <w:rFonts w:ascii="Arial Narrow" w:hAnsi="Arial Narrow"/>
        <w:noProof/>
        <w:sz w:val="18"/>
      </w:rPr>
      <w:t>7</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1B" w:rsidRDefault="009C741B">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AC63BD">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AC63BD">
      <w:rPr>
        <w:rStyle w:val="Numrodepage"/>
        <w:rFonts w:ascii="Arial Narrow" w:hAnsi="Arial Narrow"/>
        <w:noProof/>
        <w:sz w:val="18"/>
      </w:rPr>
      <w:t>7</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8D3" w:rsidRDefault="009A48D3">
      <w:r>
        <w:separator/>
      </w:r>
    </w:p>
  </w:footnote>
  <w:footnote w:type="continuationSeparator" w:id="0">
    <w:p w:rsidR="009A48D3" w:rsidRDefault="009A4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1B" w:rsidRDefault="009D2238">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13D18A29" wp14:editId="68ADF306">
              <wp:simplePos x="0" y="0"/>
              <wp:positionH relativeFrom="column">
                <wp:posOffset>2743200</wp:posOffset>
              </wp:positionH>
              <wp:positionV relativeFrom="paragraph">
                <wp:posOffset>411480</wp:posOffset>
              </wp:positionV>
              <wp:extent cx="33147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741B" w:rsidRDefault="00AB64AD">
                          <w:pPr>
                            <w:pStyle w:val="Conseilsecondepage"/>
                          </w:pPr>
                          <w:r>
                            <w:t>Conseil du 11 mars</w:t>
                          </w:r>
                          <w:r w:rsidR="00D76B8E">
                            <w:t xml:space="preserve"> 2021</w:t>
                          </w:r>
                          <w:r w:rsidR="009C741B">
                            <w:t xml:space="preserve"> </w:t>
                          </w:r>
                        </w:p>
                        <w:p w:rsidR="009C741B" w:rsidRDefault="00216C54">
                          <w:pPr>
                            <w:pStyle w:val="RAPPORTsuite"/>
                            <w:rPr>
                              <w:sz w:val="48"/>
                            </w:rPr>
                          </w:pPr>
                          <w:r>
                            <w:t xml:space="preserve">RAPPORT </w:t>
                          </w:r>
                          <w:r w:rsidR="009C741B">
                            <w:t>(suite)</w:t>
                          </w:r>
                        </w:p>
                        <w:p w:rsidR="009C741B" w:rsidRDefault="009C74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3in;margin-top:32.4pt;width:26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" o:allowincell="f" stroked="f">
              <v:textbox>
                <w:txbxContent>
                  <w:p w:rsidR="009C741B" w:rsidRDefault="00AB64AD">
                    <w:pPr>
                      <w:pStyle w:val="Conseilsecondepage"/>
                    </w:pPr>
                    <w:r>
                      <w:t>Conseil du 11 mars</w:t>
                    </w:r>
                    <w:r w:rsidR="00D76B8E">
                      <w:t xml:space="preserve"> 2021</w:t>
                    </w:r>
                    <w:r w:rsidR="009C741B">
                      <w:t xml:space="preserve"> </w:t>
                    </w:r>
                  </w:p>
                  <w:p w:rsidR="009C741B" w:rsidRDefault="00216C54">
                    <w:pPr>
                      <w:pStyle w:val="RAPPORTsuite"/>
                      <w:rPr>
                        <w:sz w:val="48"/>
                      </w:rPr>
                    </w:pPr>
                    <w:r>
                      <w:t xml:space="preserve">RAPPORT </w:t>
                    </w:r>
                    <w:r w:rsidR="009C741B">
                      <w:t>(suite)</w:t>
                    </w:r>
                  </w:p>
                  <w:p w:rsidR="009C741B" w:rsidRDefault="009C741B"/>
                </w:txbxContent>
              </v:textbox>
            </v:shape>
          </w:pict>
        </mc:Fallback>
      </mc:AlternateContent>
    </w:r>
    <w:r>
      <w:rPr>
        <w:rFonts w:ascii="Century Gothic" w:hAnsi="Century Gothic"/>
        <w:noProof/>
      </w:rPr>
      <w:drawing>
        <wp:inline distT="0" distB="0" distL="0" distR="0" wp14:anchorId="74512CDB" wp14:editId="6932BB2D">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741B" w:rsidRDefault="009D2238">
    <w:pPr>
      <w:ind w:left="-1134"/>
      <w:rPr>
        <w:rFonts w:ascii="Century Gothic" w:hAnsi="Century Gothic"/>
      </w:rPr>
    </w:pPr>
    <w:r>
      <w:rPr>
        <w:rFonts w:ascii="Century Gothic" w:hAnsi="Century Gothic"/>
        <w:noProof/>
      </w:rPr>
      <w:drawing>
        <wp:inline distT="0" distB="0" distL="0" distR="0" wp14:anchorId="5A43A3A8" wp14:editId="6FEA5CF7">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9C741B" w:rsidRDefault="00CF4ABE" w:rsidP="00CF4ABE">
    <w:pPr>
      <w:pStyle w:val="Conseildu"/>
      <w:tabs>
        <w:tab w:val="left" w:pos="432"/>
        <w:tab w:val="right" w:pos="9354"/>
      </w:tabs>
      <w:jc w:val="left"/>
    </w:pPr>
    <w:r>
      <w:tab/>
    </w:r>
    <w:r>
      <w:tab/>
    </w:r>
    <w:r w:rsidR="00AB64AD">
      <w:t>Conseil du 11 mars</w:t>
    </w:r>
    <w:r w:rsidR="00C66F34">
      <w:t xml:space="preserve"> 2021</w:t>
    </w:r>
  </w:p>
  <w:p w:rsidR="009C741B" w:rsidRDefault="00CF4ABE" w:rsidP="006C0890">
    <w:pPr>
      <w:pStyle w:val="RAPPORT"/>
      <w:tabs>
        <w:tab w:val="left" w:pos="336"/>
        <w:tab w:val="right" w:pos="9354"/>
      </w:tabs>
      <w:jc w:val="left"/>
    </w:pPr>
    <w:r>
      <w:tab/>
    </w:r>
    <w:r>
      <w:tab/>
    </w:r>
    <w:r w:rsidR="00216C54">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E2296"/>
    <w:multiLevelType w:val="hybridMultilevel"/>
    <w:tmpl w:val="F1641890"/>
    <w:lvl w:ilvl="0" w:tplc="D6866F34">
      <w:start w:val="1"/>
      <w:numFmt w:val="bullet"/>
      <w:lvlText w:val="-"/>
      <w:lvlJc w:val="left"/>
      <w:pPr>
        <w:ind w:left="720" w:hanging="360"/>
      </w:pPr>
      <w:rPr>
        <w:rFonts w:ascii="@Arial Unicode MS" w:hAnsi="@Arial Unicode M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25460D8"/>
    <w:multiLevelType w:val="hybridMultilevel"/>
    <w:tmpl w:val="034A6E48"/>
    <w:lvl w:ilvl="0" w:tplc="040C000B">
      <w:start w:val="1"/>
      <w:numFmt w:val="bullet"/>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
    <w:nsid w:val="161C62E4"/>
    <w:multiLevelType w:val="hybridMultilevel"/>
    <w:tmpl w:val="0846A9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BFD696B"/>
    <w:multiLevelType w:val="hybridMultilevel"/>
    <w:tmpl w:val="6A363824"/>
    <w:lvl w:ilvl="0" w:tplc="171275A8">
      <w:start w:val="2"/>
      <w:numFmt w:val="decimal"/>
      <w:lvlText w:val="%1"/>
      <w:lvlJc w:val="left"/>
      <w:pPr>
        <w:ind w:left="720" w:hanging="360"/>
      </w:pPr>
      <w:rPr>
        <w:rFonts w:hint="default"/>
        <w:b/>
        <w:color w:val="auto"/>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EEF7CBD"/>
    <w:multiLevelType w:val="hybridMultilevel"/>
    <w:tmpl w:val="148A621A"/>
    <w:lvl w:ilvl="0" w:tplc="DA103824">
      <w:numFmt w:val="bullet"/>
      <w:lvlText w:val="-"/>
      <w:lvlJc w:val="left"/>
      <w:pPr>
        <w:tabs>
          <w:tab w:val="num" w:pos="720"/>
        </w:tabs>
        <w:ind w:left="720"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BA74782"/>
    <w:multiLevelType w:val="hybridMultilevel"/>
    <w:tmpl w:val="00CE46F8"/>
    <w:lvl w:ilvl="0" w:tplc="90F446FA">
      <w:numFmt w:val="bullet"/>
      <w:lvlText w:val="-"/>
      <w:lvlJc w:val="left"/>
      <w:pPr>
        <w:tabs>
          <w:tab w:val="num" w:pos="360"/>
        </w:tabs>
        <w:ind w:left="340" w:hanging="340"/>
      </w:pPr>
      <w:rPr>
        <w:rFonts w:hint="default"/>
      </w:rPr>
    </w:lvl>
    <w:lvl w:ilvl="1" w:tplc="040C0003">
      <w:start w:val="1"/>
      <w:numFmt w:val="bullet"/>
      <w:lvlText w:val="o"/>
      <w:lvlJc w:val="left"/>
      <w:pPr>
        <w:tabs>
          <w:tab w:val="num" w:pos="1080"/>
        </w:tabs>
        <w:ind w:left="1080" w:hanging="360"/>
      </w:pPr>
      <w:rPr>
        <w:rFonts w:ascii="Courier New" w:hAnsi="Courier New" w:hint="default"/>
      </w:rPr>
    </w:lvl>
    <w:lvl w:ilvl="2" w:tplc="872AFAC6">
      <w:start w:val="4"/>
      <w:numFmt w:val="bullet"/>
      <w:lvlText w:val=""/>
      <w:lvlJc w:val="left"/>
      <w:pPr>
        <w:tabs>
          <w:tab w:val="num" w:pos="1800"/>
        </w:tabs>
        <w:ind w:left="1800" w:hanging="360"/>
      </w:pPr>
      <w:rPr>
        <w:rFonts w:ascii="Symbol" w:eastAsia="Arial Unicode MS" w:hAnsi="Symbo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nsid w:val="4B8D2332"/>
    <w:multiLevelType w:val="hybridMultilevel"/>
    <w:tmpl w:val="D84C6D10"/>
    <w:lvl w:ilvl="0" w:tplc="8940D360">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4587F20"/>
    <w:multiLevelType w:val="hybridMultilevel"/>
    <w:tmpl w:val="E7E24E3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8">
    <w:nsid w:val="67642D72"/>
    <w:multiLevelType w:val="hybridMultilevel"/>
    <w:tmpl w:val="57362A30"/>
    <w:lvl w:ilvl="0" w:tplc="DE5AE0E8">
      <w:start w:val="1"/>
      <w:numFmt w:val="bullet"/>
      <w:lvlText w:val=""/>
      <w:lvlJc w:val="right"/>
      <w:pPr>
        <w:tabs>
          <w:tab w:val="num" w:pos="900"/>
        </w:tabs>
        <w:ind w:left="900" w:hanging="360"/>
      </w:pPr>
      <w:rPr>
        <w:rFonts w:ascii="Wingdings" w:hAnsi="Wingdings" w:hint="default"/>
      </w:rPr>
    </w:lvl>
    <w:lvl w:ilvl="1" w:tplc="040C0003" w:tentative="1">
      <w:start w:val="1"/>
      <w:numFmt w:val="bullet"/>
      <w:lvlText w:val="o"/>
      <w:lvlJc w:val="left"/>
      <w:pPr>
        <w:tabs>
          <w:tab w:val="num" w:pos="1620"/>
        </w:tabs>
        <w:ind w:left="1620" w:hanging="360"/>
      </w:pPr>
      <w:rPr>
        <w:rFonts w:ascii="Courier New" w:hAnsi="Courier New" w:cs="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cs="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cs="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num w:numId="1">
    <w:abstractNumId w:val="8"/>
  </w:num>
  <w:num w:numId="2">
    <w:abstractNumId w:val="0"/>
  </w:num>
  <w:num w:numId="3">
    <w:abstractNumId w:val="1"/>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2"/>
  </w:num>
  <w:num w:numId="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9" w:dllVersion="512" w:checkStyle="1"/>
  <w:defaultTabStop w:val="709"/>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3B3"/>
    <w:rsid w:val="00001D4E"/>
    <w:rsid w:val="000036F6"/>
    <w:rsid w:val="0000401F"/>
    <w:rsid w:val="0002420A"/>
    <w:rsid w:val="0002632A"/>
    <w:rsid w:val="000272FD"/>
    <w:rsid w:val="0003002A"/>
    <w:rsid w:val="0003051E"/>
    <w:rsid w:val="00033B3F"/>
    <w:rsid w:val="00041F87"/>
    <w:rsid w:val="000427FF"/>
    <w:rsid w:val="00044226"/>
    <w:rsid w:val="000444B7"/>
    <w:rsid w:val="0004469D"/>
    <w:rsid w:val="00044957"/>
    <w:rsid w:val="0004757E"/>
    <w:rsid w:val="00047D39"/>
    <w:rsid w:val="000510FF"/>
    <w:rsid w:val="000550B6"/>
    <w:rsid w:val="000563EF"/>
    <w:rsid w:val="00067EE9"/>
    <w:rsid w:val="00070562"/>
    <w:rsid w:val="00085ABE"/>
    <w:rsid w:val="00093134"/>
    <w:rsid w:val="00093220"/>
    <w:rsid w:val="000946D1"/>
    <w:rsid w:val="00096208"/>
    <w:rsid w:val="0009792B"/>
    <w:rsid w:val="000A7EC2"/>
    <w:rsid w:val="000B057E"/>
    <w:rsid w:val="000B21E6"/>
    <w:rsid w:val="000B41DB"/>
    <w:rsid w:val="000D23A9"/>
    <w:rsid w:val="000D53A9"/>
    <w:rsid w:val="000F05BD"/>
    <w:rsid w:val="000F1BAE"/>
    <w:rsid w:val="000F27D2"/>
    <w:rsid w:val="000F2C5F"/>
    <w:rsid w:val="000F56E6"/>
    <w:rsid w:val="00103EAB"/>
    <w:rsid w:val="0010485D"/>
    <w:rsid w:val="00106627"/>
    <w:rsid w:val="00115FB8"/>
    <w:rsid w:val="00116D40"/>
    <w:rsid w:val="00121DB6"/>
    <w:rsid w:val="001432BA"/>
    <w:rsid w:val="00154BE0"/>
    <w:rsid w:val="001565FD"/>
    <w:rsid w:val="00157EA6"/>
    <w:rsid w:val="00162E36"/>
    <w:rsid w:val="00173D27"/>
    <w:rsid w:val="00174399"/>
    <w:rsid w:val="00177619"/>
    <w:rsid w:val="00182180"/>
    <w:rsid w:val="00182D1F"/>
    <w:rsid w:val="00186237"/>
    <w:rsid w:val="00186E0C"/>
    <w:rsid w:val="00190122"/>
    <w:rsid w:val="0019618A"/>
    <w:rsid w:val="001A15EA"/>
    <w:rsid w:val="001A1A4C"/>
    <w:rsid w:val="001A21C9"/>
    <w:rsid w:val="001A2D04"/>
    <w:rsid w:val="001A6DE7"/>
    <w:rsid w:val="001B2DFC"/>
    <w:rsid w:val="001B6FFE"/>
    <w:rsid w:val="001B7844"/>
    <w:rsid w:val="001C2083"/>
    <w:rsid w:val="001C3269"/>
    <w:rsid w:val="001C71D4"/>
    <w:rsid w:val="001C79F3"/>
    <w:rsid w:val="001E5B9B"/>
    <w:rsid w:val="001F03CA"/>
    <w:rsid w:val="001F510E"/>
    <w:rsid w:val="00200102"/>
    <w:rsid w:val="00202D2D"/>
    <w:rsid w:val="00203783"/>
    <w:rsid w:val="00216C54"/>
    <w:rsid w:val="002252D6"/>
    <w:rsid w:val="002413DC"/>
    <w:rsid w:val="002502B6"/>
    <w:rsid w:val="00251981"/>
    <w:rsid w:val="0025274D"/>
    <w:rsid w:val="002619E8"/>
    <w:rsid w:val="002626D7"/>
    <w:rsid w:val="00263652"/>
    <w:rsid w:val="00296F41"/>
    <w:rsid w:val="002A20E1"/>
    <w:rsid w:val="002B5604"/>
    <w:rsid w:val="002C2DDD"/>
    <w:rsid w:val="002C6F99"/>
    <w:rsid w:val="002D1B6F"/>
    <w:rsid w:val="002D7E0F"/>
    <w:rsid w:val="002E140B"/>
    <w:rsid w:val="002F46FF"/>
    <w:rsid w:val="0030081B"/>
    <w:rsid w:val="00300A40"/>
    <w:rsid w:val="003042F5"/>
    <w:rsid w:val="00304775"/>
    <w:rsid w:val="0030568C"/>
    <w:rsid w:val="0031275F"/>
    <w:rsid w:val="0031494D"/>
    <w:rsid w:val="00320891"/>
    <w:rsid w:val="00322953"/>
    <w:rsid w:val="00322F01"/>
    <w:rsid w:val="00325C88"/>
    <w:rsid w:val="00326E92"/>
    <w:rsid w:val="00330DF4"/>
    <w:rsid w:val="00337A8C"/>
    <w:rsid w:val="00337B30"/>
    <w:rsid w:val="00341BBE"/>
    <w:rsid w:val="003436EB"/>
    <w:rsid w:val="003447ED"/>
    <w:rsid w:val="00351758"/>
    <w:rsid w:val="00354482"/>
    <w:rsid w:val="003600AE"/>
    <w:rsid w:val="003608AB"/>
    <w:rsid w:val="00363B58"/>
    <w:rsid w:val="00366BF7"/>
    <w:rsid w:val="00371A2A"/>
    <w:rsid w:val="00372F3F"/>
    <w:rsid w:val="003771D4"/>
    <w:rsid w:val="0037754D"/>
    <w:rsid w:val="00377A4E"/>
    <w:rsid w:val="003822E2"/>
    <w:rsid w:val="00387844"/>
    <w:rsid w:val="0039075E"/>
    <w:rsid w:val="003935E9"/>
    <w:rsid w:val="003939DA"/>
    <w:rsid w:val="0039570B"/>
    <w:rsid w:val="00396B57"/>
    <w:rsid w:val="003A06A8"/>
    <w:rsid w:val="003A1414"/>
    <w:rsid w:val="003A3416"/>
    <w:rsid w:val="003A425B"/>
    <w:rsid w:val="003B26D6"/>
    <w:rsid w:val="003B646A"/>
    <w:rsid w:val="003C26AB"/>
    <w:rsid w:val="003C49EE"/>
    <w:rsid w:val="003D04A2"/>
    <w:rsid w:val="003D6758"/>
    <w:rsid w:val="003D79DD"/>
    <w:rsid w:val="003E0E95"/>
    <w:rsid w:val="003E3532"/>
    <w:rsid w:val="003F1F03"/>
    <w:rsid w:val="003F47C5"/>
    <w:rsid w:val="003F6704"/>
    <w:rsid w:val="004031A6"/>
    <w:rsid w:val="00413889"/>
    <w:rsid w:val="00414082"/>
    <w:rsid w:val="004155E4"/>
    <w:rsid w:val="00416850"/>
    <w:rsid w:val="00420853"/>
    <w:rsid w:val="004230F0"/>
    <w:rsid w:val="00425A6F"/>
    <w:rsid w:val="004310B4"/>
    <w:rsid w:val="00437499"/>
    <w:rsid w:val="0044054B"/>
    <w:rsid w:val="00440CF7"/>
    <w:rsid w:val="004412A6"/>
    <w:rsid w:val="00446BD3"/>
    <w:rsid w:val="00454303"/>
    <w:rsid w:val="004545E2"/>
    <w:rsid w:val="00454681"/>
    <w:rsid w:val="00461F12"/>
    <w:rsid w:val="00467B55"/>
    <w:rsid w:val="00472AAB"/>
    <w:rsid w:val="00476A66"/>
    <w:rsid w:val="00476D03"/>
    <w:rsid w:val="00477799"/>
    <w:rsid w:val="00487AA6"/>
    <w:rsid w:val="00487DFA"/>
    <w:rsid w:val="0049025F"/>
    <w:rsid w:val="00491296"/>
    <w:rsid w:val="00493BFC"/>
    <w:rsid w:val="004952A9"/>
    <w:rsid w:val="00496842"/>
    <w:rsid w:val="004A5A0D"/>
    <w:rsid w:val="004B5808"/>
    <w:rsid w:val="004B5E15"/>
    <w:rsid w:val="004C28D9"/>
    <w:rsid w:val="004C5CAC"/>
    <w:rsid w:val="004C6C0A"/>
    <w:rsid w:val="004D43A2"/>
    <w:rsid w:val="004D4905"/>
    <w:rsid w:val="004D734C"/>
    <w:rsid w:val="004E1251"/>
    <w:rsid w:val="004E2451"/>
    <w:rsid w:val="004E50D2"/>
    <w:rsid w:val="004E6039"/>
    <w:rsid w:val="004E7B6B"/>
    <w:rsid w:val="004F2CEB"/>
    <w:rsid w:val="004F41F7"/>
    <w:rsid w:val="004F49F4"/>
    <w:rsid w:val="005039E3"/>
    <w:rsid w:val="00503A0D"/>
    <w:rsid w:val="00504A3F"/>
    <w:rsid w:val="005061F5"/>
    <w:rsid w:val="00506424"/>
    <w:rsid w:val="00506F3E"/>
    <w:rsid w:val="0050746F"/>
    <w:rsid w:val="005118C3"/>
    <w:rsid w:val="00511A32"/>
    <w:rsid w:val="0052114B"/>
    <w:rsid w:val="0052194C"/>
    <w:rsid w:val="00522DF8"/>
    <w:rsid w:val="0053055C"/>
    <w:rsid w:val="00533181"/>
    <w:rsid w:val="005341F9"/>
    <w:rsid w:val="00535E47"/>
    <w:rsid w:val="00536751"/>
    <w:rsid w:val="00542D56"/>
    <w:rsid w:val="00543466"/>
    <w:rsid w:val="00544F1A"/>
    <w:rsid w:val="00557EB9"/>
    <w:rsid w:val="00562C92"/>
    <w:rsid w:val="00565928"/>
    <w:rsid w:val="00572593"/>
    <w:rsid w:val="00573043"/>
    <w:rsid w:val="00574B22"/>
    <w:rsid w:val="0058124E"/>
    <w:rsid w:val="005876E6"/>
    <w:rsid w:val="00587F13"/>
    <w:rsid w:val="005A4F64"/>
    <w:rsid w:val="005A5E48"/>
    <w:rsid w:val="005B5D61"/>
    <w:rsid w:val="005B7368"/>
    <w:rsid w:val="005C736E"/>
    <w:rsid w:val="005D4CCF"/>
    <w:rsid w:val="005D56C2"/>
    <w:rsid w:val="005E075B"/>
    <w:rsid w:val="005E1DBB"/>
    <w:rsid w:val="005E2235"/>
    <w:rsid w:val="005F1E5E"/>
    <w:rsid w:val="005F5A46"/>
    <w:rsid w:val="005F6760"/>
    <w:rsid w:val="00603256"/>
    <w:rsid w:val="006052B1"/>
    <w:rsid w:val="00605DEA"/>
    <w:rsid w:val="00642420"/>
    <w:rsid w:val="00642783"/>
    <w:rsid w:val="006504E3"/>
    <w:rsid w:val="006544A8"/>
    <w:rsid w:val="006637FA"/>
    <w:rsid w:val="00673DD6"/>
    <w:rsid w:val="00676B61"/>
    <w:rsid w:val="006801A0"/>
    <w:rsid w:val="0068519B"/>
    <w:rsid w:val="00685F66"/>
    <w:rsid w:val="00686DF7"/>
    <w:rsid w:val="0069190D"/>
    <w:rsid w:val="0069293C"/>
    <w:rsid w:val="006933C7"/>
    <w:rsid w:val="00693E78"/>
    <w:rsid w:val="00697937"/>
    <w:rsid w:val="006A00DB"/>
    <w:rsid w:val="006A4D14"/>
    <w:rsid w:val="006A7B69"/>
    <w:rsid w:val="006A7E0D"/>
    <w:rsid w:val="006B1AF7"/>
    <w:rsid w:val="006B2401"/>
    <w:rsid w:val="006B25FF"/>
    <w:rsid w:val="006B574F"/>
    <w:rsid w:val="006B6FF4"/>
    <w:rsid w:val="006C0890"/>
    <w:rsid w:val="006C37D0"/>
    <w:rsid w:val="006C7FC7"/>
    <w:rsid w:val="006D5BDA"/>
    <w:rsid w:val="006E2257"/>
    <w:rsid w:val="006E5163"/>
    <w:rsid w:val="006F66BF"/>
    <w:rsid w:val="007023CA"/>
    <w:rsid w:val="0070265D"/>
    <w:rsid w:val="007038D5"/>
    <w:rsid w:val="00716EF7"/>
    <w:rsid w:val="00720650"/>
    <w:rsid w:val="00720AE8"/>
    <w:rsid w:val="007213BC"/>
    <w:rsid w:val="00723D42"/>
    <w:rsid w:val="00727BC1"/>
    <w:rsid w:val="0073037C"/>
    <w:rsid w:val="0073312C"/>
    <w:rsid w:val="00742D4D"/>
    <w:rsid w:val="00743176"/>
    <w:rsid w:val="00751BE4"/>
    <w:rsid w:val="00756445"/>
    <w:rsid w:val="00760AA4"/>
    <w:rsid w:val="007614CA"/>
    <w:rsid w:val="007667B5"/>
    <w:rsid w:val="00766CBF"/>
    <w:rsid w:val="00767B87"/>
    <w:rsid w:val="007858AD"/>
    <w:rsid w:val="0078598E"/>
    <w:rsid w:val="00790BC8"/>
    <w:rsid w:val="00793443"/>
    <w:rsid w:val="007956F3"/>
    <w:rsid w:val="007A4481"/>
    <w:rsid w:val="007B25B7"/>
    <w:rsid w:val="007B40C9"/>
    <w:rsid w:val="007B44AE"/>
    <w:rsid w:val="007D06BB"/>
    <w:rsid w:val="007D0E45"/>
    <w:rsid w:val="007F226E"/>
    <w:rsid w:val="007F4744"/>
    <w:rsid w:val="00800F59"/>
    <w:rsid w:val="00801080"/>
    <w:rsid w:val="008013B3"/>
    <w:rsid w:val="00802F8A"/>
    <w:rsid w:val="00805505"/>
    <w:rsid w:val="00811662"/>
    <w:rsid w:val="008117DC"/>
    <w:rsid w:val="00815868"/>
    <w:rsid w:val="0082454F"/>
    <w:rsid w:val="00825076"/>
    <w:rsid w:val="008338F6"/>
    <w:rsid w:val="00836C02"/>
    <w:rsid w:val="00836F99"/>
    <w:rsid w:val="00837F09"/>
    <w:rsid w:val="00841ECE"/>
    <w:rsid w:val="0085172C"/>
    <w:rsid w:val="00865899"/>
    <w:rsid w:val="00866979"/>
    <w:rsid w:val="00867A2E"/>
    <w:rsid w:val="00872FA4"/>
    <w:rsid w:val="00873CF6"/>
    <w:rsid w:val="00876C58"/>
    <w:rsid w:val="0087749E"/>
    <w:rsid w:val="008A5E28"/>
    <w:rsid w:val="008B1A2C"/>
    <w:rsid w:val="008C432F"/>
    <w:rsid w:val="008C7DE1"/>
    <w:rsid w:val="008D623B"/>
    <w:rsid w:val="008E073A"/>
    <w:rsid w:val="008E2078"/>
    <w:rsid w:val="008E5454"/>
    <w:rsid w:val="008E5E6D"/>
    <w:rsid w:val="008F2669"/>
    <w:rsid w:val="008F3C4C"/>
    <w:rsid w:val="008F65D2"/>
    <w:rsid w:val="00900247"/>
    <w:rsid w:val="00901DEE"/>
    <w:rsid w:val="009037B0"/>
    <w:rsid w:val="00906009"/>
    <w:rsid w:val="00931189"/>
    <w:rsid w:val="00931C74"/>
    <w:rsid w:val="00934A64"/>
    <w:rsid w:val="009457F4"/>
    <w:rsid w:val="00963D1D"/>
    <w:rsid w:val="009646E8"/>
    <w:rsid w:val="009717DD"/>
    <w:rsid w:val="0097188C"/>
    <w:rsid w:val="00974E7B"/>
    <w:rsid w:val="00981DEC"/>
    <w:rsid w:val="00983408"/>
    <w:rsid w:val="00985F92"/>
    <w:rsid w:val="0098681F"/>
    <w:rsid w:val="009876E9"/>
    <w:rsid w:val="00990A51"/>
    <w:rsid w:val="0099350A"/>
    <w:rsid w:val="00997C6A"/>
    <w:rsid w:val="009A0B00"/>
    <w:rsid w:val="009A3925"/>
    <w:rsid w:val="009A48D3"/>
    <w:rsid w:val="009A492A"/>
    <w:rsid w:val="009A64A5"/>
    <w:rsid w:val="009A7368"/>
    <w:rsid w:val="009C6062"/>
    <w:rsid w:val="009C741B"/>
    <w:rsid w:val="009D1558"/>
    <w:rsid w:val="009D1856"/>
    <w:rsid w:val="009D2238"/>
    <w:rsid w:val="009D24B0"/>
    <w:rsid w:val="009E62BA"/>
    <w:rsid w:val="009E760C"/>
    <w:rsid w:val="009F514E"/>
    <w:rsid w:val="009F6050"/>
    <w:rsid w:val="00A01E57"/>
    <w:rsid w:val="00A03C12"/>
    <w:rsid w:val="00A04DFE"/>
    <w:rsid w:val="00A169FE"/>
    <w:rsid w:val="00A20FD1"/>
    <w:rsid w:val="00A2205B"/>
    <w:rsid w:val="00A22AA4"/>
    <w:rsid w:val="00A25054"/>
    <w:rsid w:val="00A37E00"/>
    <w:rsid w:val="00A43CFB"/>
    <w:rsid w:val="00A4426F"/>
    <w:rsid w:val="00A50B2B"/>
    <w:rsid w:val="00A540BD"/>
    <w:rsid w:val="00A658AC"/>
    <w:rsid w:val="00A66410"/>
    <w:rsid w:val="00A676A1"/>
    <w:rsid w:val="00A73082"/>
    <w:rsid w:val="00A7656A"/>
    <w:rsid w:val="00A8187D"/>
    <w:rsid w:val="00A84ABE"/>
    <w:rsid w:val="00A85AE9"/>
    <w:rsid w:val="00A86067"/>
    <w:rsid w:val="00A9040D"/>
    <w:rsid w:val="00A939F4"/>
    <w:rsid w:val="00A94DE5"/>
    <w:rsid w:val="00A97617"/>
    <w:rsid w:val="00AA0880"/>
    <w:rsid w:val="00AA25CC"/>
    <w:rsid w:val="00AA4D3A"/>
    <w:rsid w:val="00AB25B5"/>
    <w:rsid w:val="00AB63E8"/>
    <w:rsid w:val="00AB64AD"/>
    <w:rsid w:val="00AC069A"/>
    <w:rsid w:val="00AC63BD"/>
    <w:rsid w:val="00AD0708"/>
    <w:rsid w:val="00AD12F8"/>
    <w:rsid w:val="00AD6B2E"/>
    <w:rsid w:val="00AE74E4"/>
    <w:rsid w:val="00AF02AE"/>
    <w:rsid w:val="00AF14A2"/>
    <w:rsid w:val="00B03AF2"/>
    <w:rsid w:val="00B1039E"/>
    <w:rsid w:val="00B13C55"/>
    <w:rsid w:val="00B15194"/>
    <w:rsid w:val="00B20CAC"/>
    <w:rsid w:val="00B245E7"/>
    <w:rsid w:val="00B24745"/>
    <w:rsid w:val="00B25667"/>
    <w:rsid w:val="00B30DB9"/>
    <w:rsid w:val="00B34AAB"/>
    <w:rsid w:val="00B35A7E"/>
    <w:rsid w:val="00B40254"/>
    <w:rsid w:val="00B40EFC"/>
    <w:rsid w:val="00B43B1E"/>
    <w:rsid w:val="00B44892"/>
    <w:rsid w:val="00B44C38"/>
    <w:rsid w:val="00B46DA5"/>
    <w:rsid w:val="00B5182B"/>
    <w:rsid w:val="00B54F42"/>
    <w:rsid w:val="00B57B40"/>
    <w:rsid w:val="00B64BFE"/>
    <w:rsid w:val="00B664BE"/>
    <w:rsid w:val="00B71D2B"/>
    <w:rsid w:val="00B727E7"/>
    <w:rsid w:val="00B732A5"/>
    <w:rsid w:val="00B736F2"/>
    <w:rsid w:val="00B7427D"/>
    <w:rsid w:val="00B762AC"/>
    <w:rsid w:val="00B76375"/>
    <w:rsid w:val="00B77B28"/>
    <w:rsid w:val="00B85CD9"/>
    <w:rsid w:val="00B86857"/>
    <w:rsid w:val="00B97C0D"/>
    <w:rsid w:val="00BA16FD"/>
    <w:rsid w:val="00BA2585"/>
    <w:rsid w:val="00BA7D1F"/>
    <w:rsid w:val="00BB1639"/>
    <w:rsid w:val="00BC3DBD"/>
    <w:rsid w:val="00BD1711"/>
    <w:rsid w:val="00BF28F1"/>
    <w:rsid w:val="00BF4960"/>
    <w:rsid w:val="00BF5EBB"/>
    <w:rsid w:val="00BF73D5"/>
    <w:rsid w:val="00C044C3"/>
    <w:rsid w:val="00C06B6C"/>
    <w:rsid w:val="00C1623C"/>
    <w:rsid w:val="00C17FB3"/>
    <w:rsid w:val="00C21E13"/>
    <w:rsid w:val="00C23D0E"/>
    <w:rsid w:val="00C2690A"/>
    <w:rsid w:val="00C310D6"/>
    <w:rsid w:val="00C3296C"/>
    <w:rsid w:val="00C33390"/>
    <w:rsid w:val="00C42953"/>
    <w:rsid w:val="00C60010"/>
    <w:rsid w:val="00C605E1"/>
    <w:rsid w:val="00C607A2"/>
    <w:rsid w:val="00C66F34"/>
    <w:rsid w:val="00C6702D"/>
    <w:rsid w:val="00C67B23"/>
    <w:rsid w:val="00C71C32"/>
    <w:rsid w:val="00C82FE8"/>
    <w:rsid w:val="00C94414"/>
    <w:rsid w:val="00C97499"/>
    <w:rsid w:val="00CA1AEA"/>
    <w:rsid w:val="00CA65BA"/>
    <w:rsid w:val="00CB64C3"/>
    <w:rsid w:val="00CC4174"/>
    <w:rsid w:val="00CC51B6"/>
    <w:rsid w:val="00CD08F0"/>
    <w:rsid w:val="00CD18F2"/>
    <w:rsid w:val="00CE00DB"/>
    <w:rsid w:val="00CE6577"/>
    <w:rsid w:val="00CF091F"/>
    <w:rsid w:val="00CF0A26"/>
    <w:rsid w:val="00CF2C94"/>
    <w:rsid w:val="00CF4ABE"/>
    <w:rsid w:val="00CF5E51"/>
    <w:rsid w:val="00D01058"/>
    <w:rsid w:val="00D105D2"/>
    <w:rsid w:val="00D11915"/>
    <w:rsid w:val="00D1192A"/>
    <w:rsid w:val="00D14FE5"/>
    <w:rsid w:val="00D17F11"/>
    <w:rsid w:val="00D24EA8"/>
    <w:rsid w:val="00D25655"/>
    <w:rsid w:val="00D25C16"/>
    <w:rsid w:val="00D26731"/>
    <w:rsid w:val="00D33922"/>
    <w:rsid w:val="00D33E2D"/>
    <w:rsid w:val="00D3522C"/>
    <w:rsid w:val="00D36629"/>
    <w:rsid w:val="00D40E3F"/>
    <w:rsid w:val="00D45A75"/>
    <w:rsid w:val="00D46629"/>
    <w:rsid w:val="00D55228"/>
    <w:rsid w:val="00D55C3A"/>
    <w:rsid w:val="00D70B91"/>
    <w:rsid w:val="00D71B7B"/>
    <w:rsid w:val="00D76B8E"/>
    <w:rsid w:val="00D7750E"/>
    <w:rsid w:val="00D864A1"/>
    <w:rsid w:val="00D91CA7"/>
    <w:rsid w:val="00D92F3C"/>
    <w:rsid w:val="00D95F7C"/>
    <w:rsid w:val="00DA0289"/>
    <w:rsid w:val="00DA2185"/>
    <w:rsid w:val="00DA6AD1"/>
    <w:rsid w:val="00DB07F0"/>
    <w:rsid w:val="00DB080A"/>
    <w:rsid w:val="00DB0F0A"/>
    <w:rsid w:val="00DB5E52"/>
    <w:rsid w:val="00DD2147"/>
    <w:rsid w:val="00DD31A0"/>
    <w:rsid w:val="00DD530A"/>
    <w:rsid w:val="00DD6FB6"/>
    <w:rsid w:val="00DE684B"/>
    <w:rsid w:val="00DE753C"/>
    <w:rsid w:val="00DF1639"/>
    <w:rsid w:val="00DF43BB"/>
    <w:rsid w:val="00E13A4E"/>
    <w:rsid w:val="00E13EB6"/>
    <w:rsid w:val="00E303F6"/>
    <w:rsid w:val="00E44BD8"/>
    <w:rsid w:val="00E46E34"/>
    <w:rsid w:val="00E53105"/>
    <w:rsid w:val="00E54876"/>
    <w:rsid w:val="00E55293"/>
    <w:rsid w:val="00E56E3F"/>
    <w:rsid w:val="00E64E2C"/>
    <w:rsid w:val="00E66425"/>
    <w:rsid w:val="00E67DC0"/>
    <w:rsid w:val="00E77DDA"/>
    <w:rsid w:val="00E81D75"/>
    <w:rsid w:val="00EA2C67"/>
    <w:rsid w:val="00EB0767"/>
    <w:rsid w:val="00EB313A"/>
    <w:rsid w:val="00EB3578"/>
    <w:rsid w:val="00EB57AC"/>
    <w:rsid w:val="00EC1919"/>
    <w:rsid w:val="00EC389B"/>
    <w:rsid w:val="00EC5725"/>
    <w:rsid w:val="00ED05A8"/>
    <w:rsid w:val="00ED340B"/>
    <w:rsid w:val="00ED6D26"/>
    <w:rsid w:val="00EE1270"/>
    <w:rsid w:val="00EF5842"/>
    <w:rsid w:val="00F05A40"/>
    <w:rsid w:val="00F16370"/>
    <w:rsid w:val="00F25248"/>
    <w:rsid w:val="00F31C44"/>
    <w:rsid w:val="00F36BCD"/>
    <w:rsid w:val="00F42B4D"/>
    <w:rsid w:val="00F47BD6"/>
    <w:rsid w:val="00F52A26"/>
    <w:rsid w:val="00F57682"/>
    <w:rsid w:val="00F65162"/>
    <w:rsid w:val="00F66456"/>
    <w:rsid w:val="00F702E3"/>
    <w:rsid w:val="00F721A4"/>
    <w:rsid w:val="00F733D4"/>
    <w:rsid w:val="00F75A1C"/>
    <w:rsid w:val="00F80579"/>
    <w:rsid w:val="00F80C43"/>
    <w:rsid w:val="00F93E26"/>
    <w:rsid w:val="00FB11D3"/>
    <w:rsid w:val="00FB331E"/>
    <w:rsid w:val="00FB44D4"/>
    <w:rsid w:val="00FB5B2E"/>
    <w:rsid w:val="00FB61AB"/>
    <w:rsid w:val="00FB7562"/>
    <w:rsid w:val="00FC41E5"/>
    <w:rsid w:val="00FC69BE"/>
    <w:rsid w:val="00FD2325"/>
    <w:rsid w:val="00FD3DCA"/>
    <w:rsid w:val="00FE1660"/>
    <w:rsid w:val="00FE7B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eastAsia="Arial Unicode MS" w:hAnsi="Arial Narrow"/>
      <w:iCs/>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Titre">
    <w:name w:val="Title"/>
    <w:basedOn w:val="Normal"/>
    <w:qFormat/>
    <w:pPr>
      <w:ind w:left="1985" w:right="-519"/>
      <w:jc w:val="center"/>
    </w:pPr>
    <w:rPr>
      <w:rFonts w:ascii="Arial Narrow" w:hAnsi="Arial Narrow"/>
      <w:sz w:val="22"/>
      <w:u w:val="single"/>
    </w:rPr>
  </w:style>
  <w:style w:type="paragraph" w:styleId="Corpsdetexte">
    <w:name w:val="Body Text"/>
    <w:basedOn w:val="Normal"/>
    <w:pPr>
      <w:ind w:right="48"/>
      <w:jc w:val="both"/>
    </w:pPr>
    <w:rPr>
      <w:rFonts w:ascii="Arial Narrow" w:hAnsi="Arial Narrow"/>
      <w:sz w:val="22"/>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4"/>
    </w:rPr>
  </w:style>
  <w:style w:type="paragraph" w:customStyle="1" w:styleId="Textecourrier0">
    <w:name w:val="Texte courrier"/>
    <w:basedOn w:val="Normal"/>
    <w:pPr>
      <w:ind w:left="1134"/>
      <w:jc w:val="both"/>
    </w:pPr>
    <w:rPr>
      <w:rFonts w:ascii="Arial Narrow" w:eastAsia="Arial Unicode MS" w:hAnsi="Arial Narrow"/>
      <w:noProof/>
      <w:sz w:val="22"/>
      <w:szCs w:val="24"/>
    </w:rPr>
  </w:style>
  <w:style w:type="paragraph" w:styleId="Retraitcorpsdetexte3">
    <w:name w:val="Body Text Indent 3"/>
    <w:basedOn w:val="Normal"/>
    <w:semiHidden/>
    <w:pPr>
      <w:ind w:left="851"/>
      <w:jc w:val="both"/>
    </w:pPr>
    <w:rPr>
      <w:rFonts w:ascii="Arial Narrow" w:hAnsi="Arial Narrow"/>
    </w:rPr>
  </w:style>
  <w:style w:type="paragraph" w:styleId="Paragraphedeliste">
    <w:name w:val="List Paragraph"/>
    <w:basedOn w:val="Normal"/>
    <w:uiPriority w:val="34"/>
    <w:qFormat/>
    <w:pPr>
      <w:ind w:left="708"/>
    </w:pPr>
    <w:rPr>
      <w:rFonts w:ascii="Helvetica" w:hAnsi="Helvetica"/>
      <w:sz w:val="20"/>
    </w:rPr>
  </w:style>
  <w:style w:type="paragraph" w:styleId="Retraitcorpsdetexte">
    <w:name w:val="Body Text Indent"/>
    <w:basedOn w:val="Normal"/>
    <w:semiHidden/>
    <w:pPr>
      <w:ind w:left="720"/>
      <w:jc w:val="both"/>
    </w:pPr>
    <w:rPr>
      <w:rFonts w:ascii="Arial Narrow" w:hAnsi="Arial Narrow"/>
      <w:color w:val="000000"/>
      <w:sz w:val="22"/>
      <w:szCs w:val="22"/>
    </w:rPr>
  </w:style>
  <w:style w:type="paragraph" w:styleId="Textedebulles">
    <w:name w:val="Balloon Text"/>
    <w:basedOn w:val="Normal"/>
    <w:link w:val="TextedebullesCar"/>
    <w:uiPriority w:val="99"/>
    <w:semiHidden/>
    <w:unhideWhenUsed/>
    <w:rsid w:val="00322953"/>
    <w:rPr>
      <w:rFonts w:ascii="Tahoma" w:hAnsi="Tahoma" w:cs="Tahoma"/>
      <w:sz w:val="16"/>
      <w:szCs w:val="16"/>
    </w:rPr>
  </w:style>
  <w:style w:type="character" w:customStyle="1" w:styleId="TextedebullesCar">
    <w:name w:val="Texte de bulles Car"/>
    <w:link w:val="Textedebulles"/>
    <w:uiPriority w:val="99"/>
    <w:semiHidden/>
    <w:rsid w:val="00322953"/>
    <w:rPr>
      <w:rFonts w:ascii="Tahoma" w:hAnsi="Tahoma" w:cs="Tahoma"/>
      <w:sz w:val="16"/>
      <w:szCs w:val="16"/>
    </w:rPr>
  </w:style>
  <w:style w:type="character" w:styleId="Marquedecommentaire">
    <w:name w:val="annotation reference"/>
    <w:uiPriority w:val="99"/>
    <w:semiHidden/>
    <w:unhideWhenUsed/>
    <w:rsid w:val="00FE1660"/>
    <w:rPr>
      <w:sz w:val="16"/>
      <w:szCs w:val="16"/>
    </w:rPr>
  </w:style>
  <w:style w:type="paragraph" w:styleId="Commentaire">
    <w:name w:val="annotation text"/>
    <w:basedOn w:val="Normal"/>
    <w:link w:val="CommentaireCar"/>
    <w:uiPriority w:val="99"/>
    <w:unhideWhenUsed/>
    <w:rsid w:val="00FE1660"/>
    <w:rPr>
      <w:sz w:val="20"/>
    </w:rPr>
  </w:style>
  <w:style w:type="character" w:customStyle="1" w:styleId="CommentaireCar">
    <w:name w:val="Commentaire Car"/>
    <w:basedOn w:val="Policepardfaut"/>
    <w:link w:val="Commentaire"/>
    <w:uiPriority w:val="99"/>
    <w:rsid w:val="00FE1660"/>
  </w:style>
  <w:style w:type="paragraph" w:styleId="Objetducommentaire">
    <w:name w:val="annotation subject"/>
    <w:basedOn w:val="Commentaire"/>
    <w:next w:val="Commentaire"/>
    <w:link w:val="ObjetducommentaireCar"/>
    <w:uiPriority w:val="99"/>
    <w:semiHidden/>
    <w:unhideWhenUsed/>
    <w:rsid w:val="00FE1660"/>
    <w:rPr>
      <w:b/>
      <w:bCs/>
    </w:rPr>
  </w:style>
  <w:style w:type="character" w:customStyle="1" w:styleId="ObjetducommentaireCar">
    <w:name w:val="Objet du commentaire Car"/>
    <w:link w:val="Objetducommentaire"/>
    <w:uiPriority w:val="99"/>
    <w:semiHidden/>
    <w:rsid w:val="00FE1660"/>
    <w:rPr>
      <w:b/>
      <w:bCs/>
    </w:rPr>
  </w:style>
  <w:style w:type="paragraph" w:styleId="Rvision">
    <w:name w:val="Revision"/>
    <w:hidden/>
    <w:uiPriority w:val="99"/>
    <w:semiHidden/>
    <w:rsid w:val="005A4F64"/>
    <w:rPr>
      <w:sz w:val="24"/>
    </w:rPr>
  </w:style>
  <w:style w:type="paragraph" w:customStyle="1" w:styleId="Default">
    <w:name w:val="Default"/>
    <w:rsid w:val="00ED6D26"/>
    <w:pPr>
      <w:autoSpaceDE w:val="0"/>
      <w:autoSpaceDN w:val="0"/>
      <w:adjustRightInd w:val="0"/>
    </w:pPr>
    <w:rPr>
      <w:rFonts w:ascii="Gill Sans MT" w:hAnsi="Gill Sans MT" w:cs="Gill Sans 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eastAsia="Arial Unicode MS" w:hAnsi="Arial Narrow"/>
      <w:iCs/>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Titre">
    <w:name w:val="Title"/>
    <w:basedOn w:val="Normal"/>
    <w:qFormat/>
    <w:pPr>
      <w:ind w:left="1985" w:right="-519"/>
      <w:jc w:val="center"/>
    </w:pPr>
    <w:rPr>
      <w:rFonts w:ascii="Arial Narrow" w:hAnsi="Arial Narrow"/>
      <w:sz w:val="22"/>
      <w:u w:val="single"/>
    </w:rPr>
  </w:style>
  <w:style w:type="paragraph" w:styleId="Corpsdetexte">
    <w:name w:val="Body Text"/>
    <w:basedOn w:val="Normal"/>
    <w:pPr>
      <w:ind w:right="48"/>
      <w:jc w:val="both"/>
    </w:pPr>
    <w:rPr>
      <w:rFonts w:ascii="Arial Narrow" w:hAnsi="Arial Narrow"/>
      <w:sz w:val="22"/>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szCs w:val="24"/>
    </w:rPr>
  </w:style>
  <w:style w:type="paragraph" w:customStyle="1" w:styleId="Textecourrier0">
    <w:name w:val="Texte courrier"/>
    <w:basedOn w:val="Normal"/>
    <w:pPr>
      <w:ind w:left="1134"/>
      <w:jc w:val="both"/>
    </w:pPr>
    <w:rPr>
      <w:rFonts w:ascii="Arial Narrow" w:eastAsia="Arial Unicode MS" w:hAnsi="Arial Narrow"/>
      <w:noProof/>
      <w:sz w:val="22"/>
      <w:szCs w:val="24"/>
    </w:rPr>
  </w:style>
  <w:style w:type="paragraph" w:styleId="Retraitcorpsdetexte3">
    <w:name w:val="Body Text Indent 3"/>
    <w:basedOn w:val="Normal"/>
    <w:semiHidden/>
    <w:pPr>
      <w:ind w:left="851"/>
      <w:jc w:val="both"/>
    </w:pPr>
    <w:rPr>
      <w:rFonts w:ascii="Arial Narrow" w:hAnsi="Arial Narrow"/>
    </w:rPr>
  </w:style>
  <w:style w:type="paragraph" w:styleId="Paragraphedeliste">
    <w:name w:val="List Paragraph"/>
    <w:basedOn w:val="Normal"/>
    <w:uiPriority w:val="34"/>
    <w:qFormat/>
    <w:pPr>
      <w:ind w:left="708"/>
    </w:pPr>
    <w:rPr>
      <w:rFonts w:ascii="Helvetica" w:hAnsi="Helvetica"/>
      <w:sz w:val="20"/>
    </w:rPr>
  </w:style>
  <w:style w:type="paragraph" w:styleId="Retraitcorpsdetexte">
    <w:name w:val="Body Text Indent"/>
    <w:basedOn w:val="Normal"/>
    <w:semiHidden/>
    <w:pPr>
      <w:ind w:left="720"/>
      <w:jc w:val="both"/>
    </w:pPr>
    <w:rPr>
      <w:rFonts w:ascii="Arial Narrow" w:hAnsi="Arial Narrow"/>
      <w:color w:val="000000"/>
      <w:sz w:val="22"/>
      <w:szCs w:val="22"/>
    </w:rPr>
  </w:style>
  <w:style w:type="paragraph" w:styleId="Textedebulles">
    <w:name w:val="Balloon Text"/>
    <w:basedOn w:val="Normal"/>
    <w:link w:val="TextedebullesCar"/>
    <w:uiPriority w:val="99"/>
    <w:semiHidden/>
    <w:unhideWhenUsed/>
    <w:rsid w:val="00322953"/>
    <w:rPr>
      <w:rFonts w:ascii="Tahoma" w:hAnsi="Tahoma" w:cs="Tahoma"/>
      <w:sz w:val="16"/>
      <w:szCs w:val="16"/>
    </w:rPr>
  </w:style>
  <w:style w:type="character" w:customStyle="1" w:styleId="TextedebullesCar">
    <w:name w:val="Texte de bulles Car"/>
    <w:link w:val="Textedebulles"/>
    <w:uiPriority w:val="99"/>
    <w:semiHidden/>
    <w:rsid w:val="00322953"/>
    <w:rPr>
      <w:rFonts w:ascii="Tahoma" w:hAnsi="Tahoma" w:cs="Tahoma"/>
      <w:sz w:val="16"/>
      <w:szCs w:val="16"/>
    </w:rPr>
  </w:style>
  <w:style w:type="character" w:styleId="Marquedecommentaire">
    <w:name w:val="annotation reference"/>
    <w:uiPriority w:val="99"/>
    <w:semiHidden/>
    <w:unhideWhenUsed/>
    <w:rsid w:val="00FE1660"/>
    <w:rPr>
      <w:sz w:val="16"/>
      <w:szCs w:val="16"/>
    </w:rPr>
  </w:style>
  <w:style w:type="paragraph" w:styleId="Commentaire">
    <w:name w:val="annotation text"/>
    <w:basedOn w:val="Normal"/>
    <w:link w:val="CommentaireCar"/>
    <w:uiPriority w:val="99"/>
    <w:unhideWhenUsed/>
    <w:rsid w:val="00FE1660"/>
    <w:rPr>
      <w:sz w:val="20"/>
    </w:rPr>
  </w:style>
  <w:style w:type="character" w:customStyle="1" w:styleId="CommentaireCar">
    <w:name w:val="Commentaire Car"/>
    <w:basedOn w:val="Policepardfaut"/>
    <w:link w:val="Commentaire"/>
    <w:uiPriority w:val="99"/>
    <w:rsid w:val="00FE1660"/>
  </w:style>
  <w:style w:type="paragraph" w:styleId="Objetducommentaire">
    <w:name w:val="annotation subject"/>
    <w:basedOn w:val="Commentaire"/>
    <w:next w:val="Commentaire"/>
    <w:link w:val="ObjetducommentaireCar"/>
    <w:uiPriority w:val="99"/>
    <w:semiHidden/>
    <w:unhideWhenUsed/>
    <w:rsid w:val="00FE1660"/>
    <w:rPr>
      <w:b/>
      <w:bCs/>
    </w:rPr>
  </w:style>
  <w:style w:type="character" w:customStyle="1" w:styleId="ObjetducommentaireCar">
    <w:name w:val="Objet du commentaire Car"/>
    <w:link w:val="Objetducommentaire"/>
    <w:uiPriority w:val="99"/>
    <w:semiHidden/>
    <w:rsid w:val="00FE1660"/>
    <w:rPr>
      <w:b/>
      <w:bCs/>
    </w:rPr>
  </w:style>
  <w:style w:type="paragraph" w:styleId="Rvision">
    <w:name w:val="Revision"/>
    <w:hidden/>
    <w:uiPriority w:val="99"/>
    <w:semiHidden/>
    <w:rsid w:val="005A4F64"/>
    <w:rPr>
      <w:sz w:val="24"/>
    </w:rPr>
  </w:style>
  <w:style w:type="paragraph" w:customStyle="1" w:styleId="Default">
    <w:name w:val="Default"/>
    <w:rsid w:val="00ED6D26"/>
    <w:pPr>
      <w:autoSpaceDE w:val="0"/>
      <w:autoSpaceDN w:val="0"/>
      <w:adjustRightInd w:val="0"/>
    </w:pPr>
    <w:rPr>
      <w:rFonts w:ascii="Gill Sans MT" w:hAnsi="Gill Sans MT" w:cs="Gill Sans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3858">
      <w:bodyDiv w:val="1"/>
      <w:marLeft w:val="0"/>
      <w:marRight w:val="0"/>
      <w:marTop w:val="0"/>
      <w:marBottom w:val="0"/>
      <w:divBdr>
        <w:top w:val="none" w:sz="0" w:space="0" w:color="auto"/>
        <w:left w:val="none" w:sz="0" w:space="0" w:color="auto"/>
        <w:bottom w:val="none" w:sz="0" w:space="0" w:color="auto"/>
        <w:right w:val="none" w:sz="0" w:space="0" w:color="auto"/>
      </w:divBdr>
      <w:divsChild>
        <w:div w:id="1518925">
          <w:marLeft w:val="274"/>
          <w:marRight w:val="0"/>
          <w:marTop w:val="0"/>
          <w:marBottom w:val="0"/>
          <w:divBdr>
            <w:top w:val="none" w:sz="0" w:space="0" w:color="auto"/>
            <w:left w:val="none" w:sz="0" w:space="0" w:color="auto"/>
            <w:bottom w:val="none" w:sz="0" w:space="0" w:color="auto"/>
            <w:right w:val="none" w:sz="0" w:space="0" w:color="auto"/>
          </w:divBdr>
        </w:div>
      </w:divsChild>
    </w:div>
    <w:div w:id="86925441">
      <w:bodyDiv w:val="1"/>
      <w:marLeft w:val="0"/>
      <w:marRight w:val="0"/>
      <w:marTop w:val="0"/>
      <w:marBottom w:val="0"/>
      <w:divBdr>
        <w:top w:val="none" w:sz="0" w:space="0" w:color="auto"/>
        <w:left w:val="none" w:sz="0" w:space="0" w:color="auto"/>
        <w:bottom w:val="none" w:sz="0" w:space="0" w:color="auto"/>
        <w:right w:val="none" w:sz="0" w:space="0" w:color="auto"/>
      </w:divBdr>
      <w:divsChild>
        <w:div w:id="97720083">
          <w:marLeft w:val="446"/>
          <w:marRight w:val="0"/>
          <w:marTop w:val="0"/>
          <w:marBottom w:val="0"/>
          <w:divBdr>
            <w:top w:val="none" w:sz="0" w:space="0" w:color="auto"/>
            <w:left w:val="none" w:sz="0" w:space="0" w:color="auto"/>
            <w:bottom w:val="none" w:sz="0" w:space="0" w:color="auto"/>
            <w:right w:val="none" w:sz="0" w:space="0" w:color="auto"/>
          </w:divBdr>
        </w:div>
        <w:div w:id="1946883177">
          <w:marLeft w:val="446"/>
          <w:marRight w:val="0"/>
          <w:marTop w:val="0"/>
          <w:marBottom w:val="0"/>
          <w:divBdr>
            <w:top w:val="none" w:sz="0" w:space="0" w:color="auto"/>
            <w:left w:val="none" w:sz="0" w:space="0" w:color="auto"/>
            <w:bottom w:val="none" w:sz="0" w:space="0" w:color="auto"/>
            <w:right w:val="none" w:sz="0" w:space="0" w:color="auto"/>
          </w:divBdr>
        </w:div>
      </w:divsChild>
    </w:div>
    <w:div w:id="152332611">
      <w:bodyDiv w:val="1"/>
      <w:marLeft w:val="0"/>
      <w:marRight w:val="0"/>
      <w:marTop w:val="0"/>
      <w:marBottom w:val="0"/>
      <w:divBdr>
        <w:top w:val="none" w:sz="0" w:space="0" w:color="auto"/>
        <w:left w:val="none" w:sz="0" w:space="0" w:color="auto"/>
        <w:bottom w:val="none" w:sz="0" w:space="0" w:color="auto"/>
        <w:right w:val="none" w:sz="0" w:space="0" w:color="auto"/>
      </w:divBdr>
      <w:divsChild>
        <w:div w:id="1570387658">
          <w:marLeft w:val="274"/>
          <w:marRight w:val="0"/>
          <w:marTop w:val="0"/>
          <w:marBottom w:val="0"/>
          <w:divBdr>
            <w:top w:val="none" w:sz="0" w:space="0" w:color="auto"/>
            <w:left w:val="none" w:sz="0" w:space="0" w:color="auto"/>
            <w:bottom w:val="none" w:sz="0" w:space="0" w:color="auto"/>
            <w:right w:val="none" w:sz="0" w:space="0" w:color="auto"/>
          </w:divBdr>
        </w:div>
      </w:divsChild>
    </w:div>
    <w:div w:id="220480883">
      <w:bodyDiv w:val="1"/>
      <w:marLeft w:val="0"/>
      <w:marRight w:val="0"/>
      <w:marTop w:val="0"/>
      <w:marBottom w:val="0"/>
      <w:divBdr>
        <w:top w:val="none" w:sz="0" w:space="0" w:color="auto"/>
        <w:left w:val="none" w:sz="0" w:space="0" w:color="auto"/>
        <w:bottom w:val="none" w:sz="0" w:space="0" w:color="auto"/>
        <w:right w:val="none" w:sz="0" w:space="0" w:color="auto"/>
      </w:divBdr>
    </w:div>
    <w:div w:id="269558299">
      <w:bodyDiv w:val="1"/>
      <w:marLeft w:val="0"/>
      <w:marRight w:val="0"/>
      <w:marTop w:val="0"/>
      <w:marBottom w:val="0"/>
      <w:divBdr>
        <w:top w:val="none" w:sz="0" w:space="0" w:color="auto"/>
        <w:left w:val="none" w:sz="0" w:space="0" w:color="auto"/>
        <w:bottom w:val="none" w:sz="0" w:space="0" w:color="auto"/>
        <w:right w:val="none" w:sz="0" w:space="0" w:color="auto"/>
      </w:divBdr>
      <w:divsChild>
        <w:div w:id="1913544200">
          <w:marLeft w:val="274"/>
          <w:marRight w:val="0"/>
          <w:marTop w:val="0"/>
          <w:marBottom w:val="0"/>
          <w:divBdr>
            <w:top w:val="none" w:sz="0" w:space="0" w:color="auto"/>
            <w:left w:val="none" w:sz="0" w:space="0" w:color="auto"/>
            <w:bottom w:val="none" w:sz="0" w:space="0" w:color="auto"/>
            <w:right w:val="none" w:sz="0" w:space="0" w:color="auto"/>
          </w:divBdr>
        </w:div>
      </w:divsChild>
    </w:div>
    <w:div w:id="626160797">
      <w:bodyDiv w:val="1"/>
      <w:marLeft w:val="0"/>
      <w:marRight w:val="0"/>
      <w:marTop w:val="0"/>
      <w:marBottom w:val="0"/>
      <w:divBdr>
        <w:top w:val="none" w:sz="0" w:space="0" w:color="auto"/>
        <w:left w:val="none" w:sz="0" w:space="0" w:color="auto"/>
        <w:bottom w:val="none" w:sz="0" w:space="0" w:color="auto"/>
        <w:right w:val="none" w:sz="0" w:space="0" w:color="auto"/>
      </w:divBdr>
      <w:divsChild>
        <w:div w:id="309871645">
          <w:marLeft w:val="274"/>
          <w:marRight w:val="0"/>
          <w:marTop w:val="0"/>
          <w:marBottom w:val="0"/>
          <w:divBdr>
            <w:top w:val="none" w:sz="0" w:space="0" w:color="auto"/>
            <w:left w:val="none" w:sz="0" w:space="0" w:color="auto"/>
            <w:bottom w:val="none" w:sz="0" w:space="0" w:color="auto"/>
            <w:right w:val="none" w:sz="0" w:space="0" w:color="auto"/>
          </w:divBdr>
        </w:div>
      </w:divsChild>
    </w:div>
    <w:div w:id="1231116619">
      <w:bodyDiv w:val="1"/>
      <w:marLeft w:val="0"/>
      <w:marRight w:val="0"/>
      <w:marTop w:val="0"/>
      <w:marBottom w:val="0"/>
      <w:divBdr>
        <w:top w:val="none" w:sz="0" w:space="0" w:color="auto"/>
        <w:left w:val="none" w:sz="0" w:space="0" w:color="auto"/>
        <w:bottom w:val="none" w:sz="0" w:space="0" w:color="auto"/>
        <w:right w:val="none" w:sz="0" w:space="0" w:color="auto"/>
      </w:divBdr>
    </w:div>
    <w:div w:id="2032031085">
      <w:bodyDiv w:val="1"/>
      <w:marLeft w:val="0"/>
      <w:marRight w:val="0"/>
      <w:marTop w:val="0"/>
      <w:marBottom w:val="0"/>
      <w:divBdr>
        <w:top w:val="none" w:sz="0" w:space="0" w:color="auto"/>
        <w:left w:val="none" w:sz="0" w:space="0" w:color="auto"/>
        <w:bottom w:val="none" w:sz="0" w:space="0" w:color="auto"/>
        <w:right w:val="none" w:sz="0" w:space="0" w:color="auto"/>
      </w:divBdr>
    </w:div>
    <w:div w:id="2137017141">
      <w:bodyDiv w:val="1"/>
      <w:marLeft w:val="0"/>
      <w:marRight w:val="0"/>
      <w:marTop w:val="0"/>
      <w:marBottom w:val="0"/>
      <w:divBdr>
        <w:top w:val="none" w:sz="0" w:space="0" w:color="auto"/>
        <w:left w:val="none" w:sz="0" w:space="0" w:color="auto"/>
        <w:bottom w:val="none" w:sz="0" w:space="0" w:color="auto"/>
        <w:right w:val="none" w:sz="0" w:space="0" w:color="auto"/>
      </w:divBdr>
      <w:divsChild>
        <w:div w:id="454757623">
          <w:marLeft w:val="1166"/>
          <w:marRight w:val="0"/>
          <w:marTop w:val="0"/>
          <w:marBottom w:val="0"/>
          <w:divBdr>
            <w:top w:val="none" w:sz="0" w:space="0" w:color="auto"/>
            <w:left w:val="none" w:sz="0" w:space="0" w:color="auto"/>
            <w:bottom w:val="none" w:sz="0" w:space="0" w:color="auto"/>
            <w:right w:val="none" w:sz="0" w:space="0" w:color="auto"/>
          </w:divBdr>
        </w:div>
        <w:div w:id="462239527">
          <w:marLeft w:val="1886"/>
          <w:marRight w:val="0"/>
          <w:marTop w:val="0"/>
          <w:marBottom w:val="0"/>
          <w:divBdr>
            <w:top w:val="none" w:sz="0" w:space="0" w:color="auto"/>
            <w:left w:val="none" w:sz="0" w:space="0" w:color="auto"/>
            <w:bottom w:val="none" w:sz="0" w:space="0" w:color="auto"/>
            <w:right w:val="none" w:sz="0" w:space="0" w:color="auto"/>
          </w:divBdr>
        </w:div>
        <w:div w:id="509560715">
          <w:marLeft w:val="1886"/>
          <w:marRight w:val="0"/>
          <w:marTop w:val="0"/>
          <w:marBottom w:val="0"/>
          <w:divBdr>
            <w:top w:val="none" w:sz="0" w:space="0" w:color="auto"/>
            <w:left w:val="none" w:sz="0" w:space="0" w:color="auto"/>
            <w:bottom w:val="none" w:sz="0" w:space="0" w:color="auto"/>
            <w:right w:val="none" w:sz="0" w:space="0" w:color="auto"/>
          </w:divBdr>
        </w:div>
        <w:div w:id="510681356">
          <w:marLeft w:val="1166"/>
          <w:marRight w:val="0"/>
          <w:marTop w:val="0"/>
          <w:marBottom w:val="0"/>
          <w:divBdr>
            <w:top w:val="none" w:sz="0" w:space="0" w:color="auto"/>
            <w:left w:val="none" w:sz="0" w:space="0" w:color="auto"/>
            <w:bottom w:val="none" w:sz="0" w:space="0" w:color="auto"/>
            <w:right w:val="none" w:sz="0" w:space="0" w:color="auto"/>
          </w:divBdr>
        </w:div>
        <w:div w:id="1119883900">
          <w:marLeft w:val="1886"/>
          <w:marRight w:val="0"/>
          <w:marTop w:val="0"/>
          <w:marBottom w:val="0"/>
          <w:divBdr>
            <w:top w:val="none" w:sz="0" w:space="0" w:color="auto"/>
            <w:left w:val="none" w:sz="0" w:space="0" w:color="auto"/>
            <w:bottom w:val="none" w:sz="0" w:space="0" w:color="auto"/>
            <w:right w:val="none" w:sz="0" w:space="0" w:color="auto"/>
          </w:divBdr>
        </w:div>
        <w:div w:id="1240362926">
          <w:marLeft w:val="1886"/>
          <w:marRight w:val="0"/>
          <w:marTop w:val="0"/>
          <w:marBottom w:val="0"/>
          <w:divBdr>
            <w:top w:val="none" w:sz="0" w:space="0" w:color="auto"/>
            <w:left w:val="none" w:sz="0" w:space="0" w:color="auto"/>
            <w:bottom w:val="none" w:sz="0" w:space="0" w:color="auto"/>
            <w:right w:val="none" w:sz="0" w:space="0" w:color="auto"/>
          </w:divBdr>
        </w:div>
        <w:div w:id="1314022000">
          <w:marLeft w:val="1886"/>
          <w:marRight w:val="0"/>
          <w:marTop w:val="0"/>
          <w:marBottom w:val="0"/>
          <w:divBdr>
            <w:top w:val="none" w:sz="0" w:space="0" w:color="auto"/>
            <w:left w:val="none" w:sz="0" w:space="0" w:color="auto"/>
            <w:bottom w:val="none" w:sz="0" w:space="0" w:color="auto"/>
            <w:right w:val="none" w:sz="0" w:space="0" w:color="auto"/>
          </w:divBdr>
        </w:div>
        <w:div w:id="1957984897">
          <w:marLeft w:val="188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CE30E-FFB4-412D-A39B-DDF78B79C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3890</Words>
  <Characters>20048</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23891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henry-n</dc:creator>
  <cp:lastModifiedBy>JULES-TARDIVELLE Nadine</cp:lastModifiedBy>
  <cp:revision>19</cp:revision>
  <cp:lastPrinted>2021-03-17T10:02:00Z</cp:lastPrinted>
  <dcterms:created xsi:type="dcterms:W3CDTF">2021-02-15T15:19:00Z</dcterms:created>
  <dcterms:modified xsi:type="dcterms:W3CDTF">2021-03-17T10:02:00Z</dcterms:modified>
</cp:coreProperties>
</file>