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70BFC" w:rsidRDefault="001A14E4">
      <w:pPr>
        <w:pStyle w:val="Numro"/>
      </w:pPr>
      <w:r>
        <w:rPr>
          <w:noProof/>
          <w:sz w:val="20"/>
        </w:rPr>
        <mc:AlternateContent>
          <mc:Choice Requires="wps">
            <w:drawing>
              <wp:anchor distT="0" distB="0" distL="114300" distR="114300" simplePos="0" relativeHeight="251657216" behindDoc="0" locked="0" layoutInCell="0" allowOverlap="1">
                <wp:simplePos x="0" y="0"/>
                <wp:positionH relativeFrom="column">
                  <wp:posOffset>-118110</wp:posOffset>
                </wp:positionH>
                <wp:positionV relativeFrom="paragraph">
                  <wp:posOffset>-593090</wp:posOffset>
                </wp:positionV>
                <wp:extent cx="1600200" cy="51435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514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4C62" w:rsidRDefault="00CE0A9E">
                            <w:pPr>
                              <w:pStyle w:val="InitialesduRdacteur"/>
                              <w:rPr>
                                <w:lang w:val="de-DE"/>
                              </w:rPr>
                            </w:pPr>
                            <w:r>
                              <w:rPr>
                                <w:lang w:val="de-DE"/>
                              </w:rPr>
                              <w:t>DAUH</w:t>
                            </w:r>
                            <w:r w:rsidR="002D4C62">
                              <w:rPr>
                                <w:lang w:val="de-DE"/>
                              </w:rPr>
                              <w:t>/S</w:t>
                            </w:r>
                            <w:r w:rsidR="00D61227">
                              <w:rPr>
                                <w:lang w:val="de-DE"/>
                              </w:rPr>
                              <w:t>Am</w:t>
                            </w:r>
                            <w:r w:rsidR="002D4C62">
                              <w:rPr>
                                <w:lang w:val="de-DE"/>
                              </w:rPr>
                              <w:t>/FC</w:t>
                            </w:r>
                          </w:p>
                          <w:p w:rsidR="00612299" w:rsidRDefault="00612299" w:rsidP="00612299">
                            <w:pPr>
                              <w:pStyle w:val="Rapporteur"/>
                              <w:rPr>
                                <w:lang w:val="de-DE"/>
                              </w:rPr>
                            </w:pPr>
                            <w:r>
                              <w:t>Rapporteur :</w:t>
                            </w:r>
                            <w:r>
                              <w:rPr>
                                <w:b/>
                                <w:bCs/>
                              </w:rPr>
                              <w:t> </w:t>
                            </w:r>
                            <w:r>
                              <w:t>M Puil</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3pt;margin-top:-46.7pt;width:126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" o:allowincell="f" stroked="f">
                <v:textbox inset=",,0">
                  <w:txbxContent>
                    <w:p w:rsidR="002D4C62" w:rsidRDefault="00CE0A9E">
                      <w:pPr>
                        <w:pStyle w:val="InitialesduRdacteur"/>
                        <w:rPr>
                          <w:lang w:val="de-DE"/>
                        </w:rPr>
                      </w:pPr>
                      <w:r>
                        <w:rPr>
                          <w:lang w:val="de-DE"/>
                        </w:rPr>
                        <w:t>DAUH</w:t>
                      </w:r>
                      <w:r w:rsidR="002D4C62">
                        <w:rPr>
                          <w:lang w:val="de-DE"/>
                        </w:rPr>
                        <w:t>/</w:t>
                      </w:r>
                      <w:proofErr w:type="spellStart"/>
                      <w:r w:rsidR="002D4C62">
                        <w:rPr>
                          <w:lang w:val="de-DE"/>
                        </w:rPr>
                        <w:t>S</w:t>
                      </w:r>
                      <w:r w:rsidR="00D61227">
                        <w:rPr>
                          <w:lang w:val="de-DE"/>
                        </w:rPr>
                        <w:t>Am</w:t>
                      </w:r>
                      <w:proofErr w:type="spellEnd"/>
                      <w:r w:rsidR="002D4C62">
                        <w:rPr>
                          <w:lang w:val="de-DE"/>
                        </w:rPr>
                        <w:t>/FC</w:t>
                      </w:r>
                    </w:p>
                    <w:p w:rsidR="00612299" w:rsidRDefault="00612299" w:rsidP="00612299">
                      <w:pPr>
                        <w:pStyle w:val="Rapporteur"/>
                        <w:rPr>
                          <w:lang w:val="de-DE"/>
                        </w:rPr>
                      </w:pPr>
                      <w:r>
                        <w:t>Rapporteur :</w:t>
                      </w:r>
                      <w:r>
                        <w:rPr>
                          <w:b/>
                          <w:bCs/>
                        </w:rPr>
                        <w:t> </w:t>
                      </w:r>
                      <w:r>
                        <w:t>M Puil</w:t>
                      </w:r>
                    </w:p>
                  </w:txbxContent>
                </v:textbox>
              </v:shape>
            </w:pict>
          </mc:Fallback>
        </mc:AlternateContent>
      </w:r>
      <w:r w:rsidR="00870BFC">
        <w:t xml:space="preserve">N° </w:t>
      </w:r>
      <w:r w:rsidR="008C5305">
        <w:t>C 21.053</w:t>
      </w:r>
    </w:p>
    <w:p w:rsidR="00870BFC" w:rsidRDefault="00E51410">
      <w:pPr>
        <w:pStyle w:val="rubriqueobjet"/>
        <w:jc w:val="both"/>
      </w:pPr>
      <w:r>
        <w:t>Aménagement Opérationnel</w:t>
      </w:r>
      <w:r w:rsidR="00870BFC">
        <w:t xml:space="preserve"> – Rennes </w:t>
      </w:r>
      <w:r w:rsidR="00612299">
        <w:t>–</w:t>
      </w:r>
      <w:r w:rsidR="00870BFC">
        <w:t xml:space="preserve"> S</w:t>
      </w:r>
      <w:r w:rsidR="00612299">
        <w:t>aint-Jacques-de-la-Lande – ZAC "</w:t>
      </w:r>
      <w:r w:rsidR="00870BFC">
        <w:t>La Courrouze</w:t>
      </w:r>
      <w:r w:rsidR="00612299">
        <w:t>"</w:t>
      </w:r>
      <w:r w:rsidR="00870BFC">
        <w:t xml:space="preserve"> –</w:t>
      </w:r>
      <w:r w:rsidR="00427196">
        <w:t xml:space="preserve"> </w:t>
      </w:r>
      <w:r w:rsidR="007B7AE8">
        <w:t>Doss</w:t>
      </w:r>
      <w:r w:rsidR="00ED20FE">
        <w:t xml:space="preserve">ier de réalisation modificatif </w:t>
      </w:r>
      <w:r w:rsidR="00870BFC">
        <w:t>–</w:t>
      </w:r>
      <w:r w:rsidR="004C28EB">
        <w:t xml:space="preserve"> </w:t>
      </w:r>
      <w:r w:rsidR="00870BFC">
        <w:t>Approbation</w:t>
      </w:r>
    </w:p>
    <w:p w:rsidR="00DB6298" w:rsidRDefault="00DB6298" w:rsidP="00DB6298">
      <w:pPr>
        <w:ind w:right="48"/>
        <w:jc w:val="center"/>
        <w:rPr>
          <w:rFonts w:ascii="Arial Narrow" w:hAnsi="Arial Narrow"/>
          <w:sz w:val="22"/>
          <w:szCs w:val="22"/>
          <w:u w:val="single"/>
        </w:rPr>
      </w:pPr>
    </w:p>
    <w:p w:rsidR="00DB6298" w:rsidRPr="00366816" w:rsidRDefault="00DB6298" w:rsidP="00DB6298">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DB6298" w:rsidRPr="00DB6298" w:rsidRDefault="00DB6298" w:rsidP="00DB6298">
      <w:pPr>
        <w:ind w:right="-94"/>
        <w:jc w:val="both"/>
        <w:rPr>
          <w:rFonts w:ascii="Arial Narrow" w:hAnsi="Arial Narrow"/>
          <w:sz w:val="18"/>
          <w:szCs w:val="18"/>
        </w:rPr>
      </w:pPr>
    </w:p>
    <w:p w:rsidR="00DB6298" w:rsidRPr="00DB6298" w:rsidRDefault="00DB6298" w:rsidP="00DB6298">
      <w:pPr>
        <w:ind w:right="48"/>
        <w:jc w:val="both"/>
        <w:rPr>
          <w:rFonts w:ascii="Arial Narrow" w:hAnsi="Arial Narrow"/>
          <w:sz w:val="18"/>
          <w:szCs w:val="18"/>
        </w:rPr>
      </w:pPr>
      <w:r w:rsidRPr="00DB6298">
        <w:rPr>
          <w:rFonts w:ascii="Arial Narrow" w:hAnsi="Arial Narrow"/>
          <w:sz w:val="18"/>
          <w:szCs w:val="18"/>
        </w:rPr>
        <w:t>La séance est ouverte à 18h36.</w:t>
      </w:r>
    </w:p>
    <w:p w:rsidR="00DB6298" w:rsidRPr="00DB6298" w:rsidRDefault="00DB6298" w:rsidP="00DB6298">
      <w:pPr>
        <w:ind w:right="-94"/>
        <w:jc w:val="both"/>
        <w:rPr>
          <w:rFonts w:ascii="Arial Narrow" w:hAnsi="Arial Narrow"/>
          <w:sz w:val="18"/>
          <w:szCs w:val="18"/>
        </w:rPr>
      </w:pPr>
    </w:p>
    <w:p w:rsidR="00DB6298" w:rsidRPr="00DB6298" w:rsidRDefault="00DB6298" w:rsidP="00DB6298">
      <w:pPr>
        <w:ind w:right="-94"/>
        <w:jc w:val="both"/>
        <w:rPr>
          <w:rFonts w:ascii="Arial Narrow" w:hAnsi="Arial Narrow"/>
          <w:sz w:val="18"/>
          <w:szCs w:val="18"/>
        </w:rPr>
      </w:pPr>
      <w:r w:rsidRPr="00DB6298">
        <w:rPr>
          <w:rFonts w:ascii="Arial Narrow" w:hAnsi="Arial Narrow"/>
          <w:b/>
          <w:sz w:val="18"/>
          <w:szCs w:val="18"/>
        </w:rPr>
        <w:t>Présents :</w:t>
      </w:r>
      <w:r w:rsidRPr="00DB6298">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DB6298" w:rsidRPr="00DB6298" w:rsidRDefault="00DB6298" w:rsidP="00DB6298">
      <w:pPr>
        <w:ind w:right="-94"/>
        <w:jc w:val="both"/>
        <w:rPr>
          <w:rFonts w:ascii="Arial Narrow" w:hAnsi="Arial Narrow"/>
          <w:sz w:val="18"/>
          <w:szCs w:val="18"/>
        </w:rPr>
      </w:pPr>
    </w:p>
    <w:p w:rsidR="00DB6298" w:rsidRPr="00DB6298" w:rsidRDefault="00DB6298" w:rsidP="00DB6298">
      <w:pPr>
        <w:ind w:right="-94"/>
        <w:jc w:val="both"/>
        <w:rPr>
          <w:rFonts w:ascii="Arial Narrow" w:hAnsi="Arial Narrow"/>
          <w:sz w:val="18"/>
          <w:szCs w:val="18"/>
        </w:rPr>
      </w:pPr>
      <w:r w:rsidRPr="00DB6298">
        <w:rPr>
          <w:rFonts w:ascii="Arial Narrow" w:hAnsi="Arial Narrow"/>
          <w:b/>
          <w:sz w:val="18"/>
          <w:szCs w:val="18"/>
        </w:rPr>
        <w:t>Ont donné procuration</w:t>
      </w:r>
      <w:r w:rsidRPr="00DB6298">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DB6298" w:rsidRPr="00DB6298" w:rsidRDefault="00DB6298" w:rsidP="00DB6298">
      <w:pPr>
        <w:ind w:right="-94"/>
        <w:jc w:val="both"/>
        <w:rPr>
          <w:rFonts w:ascii="Arial Narrow" w:hAnsi="Arial Narrow"/>
          <w:sz w:val="18"/>
          <w:szCs w:val="18"/>
        </w:rPr>
      </w:pPr>
    </w:p>
    <w:p w:rsidR="00DB6298" w:rsidRPr="00DB6298" w:rsidRDefault="00DB6298" w:rsidP="00DB6298">
      <w:pPr>
        <w:ind w:right="-94"/>
        <w:jc w:val="both"/>
        <w:rPr>
          <w:rFonts w:ascii="Arial Narrow" w:hAnsi="Arial Narrow"/>
          <w:sz w:val="18"/>
          <w:szCs w:val="18"/>
        </w:rPr>
      </w:pPr>
      <w:r w:rsidRPr="00DB6298">
        <w:rPr>
          <w:rFonts w:ascii="Arial Narrow" w:hAnsi="Arial Narrow"/>
          <w:b/>
          <w:sz w:val="18"/>
          <w:szCs w:val="18"/>
        </w:rPr>
        <w:t xml:space="preserve">Absents/Excusés : </w:t>
      </w:r>
      <w:r w:rsidRPr="00DB6298">
        <w:rPr>
          <w:rFonts w:ascii="Arial Narrow" w:hAnsi="Arial Narrow"/>
          <w:sz w:val="18"/>
          <w:szCs w:val="18"/>
        </w:rPr>
        <w:t>057 KERMARREC Alain.</w:t>
      </w:r>
    </w:p>
    <w:p w:rsidR="00DB6298" w:rsidRPr="00DB6298" w:rsidRDefault="00DB6298" w:rsidP="00DB6298">
      <w:pPr>
        <w:ind w:right="-94"/>
        <w:jc w:val="both"/>
        <w:rPr>
          <w:rFonts w:ascii="Arial Narrow" w:hAnsi="Arial Narrow"/>
          <w:sz w:val="18"/>
          <w:szCs w:val="18"/>
        </w:rPr>
      </w:pPr>
    </w:p>
    <w:p w:rsidR="00DB6298" w:rsidRPr="00DB6298" w:rsidRDefault="00DB6298" w:rsidP="00DB6298">
      <w:pPr>
        <w:ind w:right="-94"/>
        <w:jc w:val="both"/>
        <w:rPr>
          <w:rFonts w:ascii="Arial Narrow" w:hAnsi="Arial Narrow"/>
          <w:sz w:val="18"/>
          <w:szCs w:val="18"/>
        </w:rPr>
      </w:pPr>
      <w:r w:rsidRPr="00DB6298">
        <w:rPr>
          <w:rFonts w:ascii="Arial Narrow" w:hAnsi="Arial Narrow"/>
          <w:sz w:val="18"/>
          <w:szCs w:val="18"/>
        </w:rPr>
        <w:t>M. Nadesan est nommé secrétaire de séance.</w:t>
      </w:r>
    </w:p>
    <w:p w:rsidR="00DB6298" w:rsidRPr="00DB6298" w:rsidRDefault="00DB6298" w:rsidP="00DB6298">
      <w:pPr>
        <w:ind w:right="-94"/>
        <w:jc w:val="both"/>
        <w:rPr>
          <w:rFonts w:ascii="Arial Narrow" w:hAnsi="Arial Narrow"/>
          <w:sz w:val="18"/>
          <w:szCs w:val="18"/>
        </w:rPr>
      </w:pPr>
    </w:p>
    <w:p w:rsidR="00DB6298" w:rsidRPr="00DB6298" w:rsidRDefault="00DB6298" w:rsidP="00DB6298">
      <w:pPr>
        <w:pStyle w:val="Corpsdetexte"/>
        <w:ind w:right="-94"/>
        <w:rPr>
          <w:i w:val="0"/>
          <w:sz w:val="18"/>
          <w:szCs w:val="18"/>
        </w:rPr>
      </w:pPr>
      <w:r w:rsidRPr="00DB6298">
        <w:rPr>
          <w:i w:val="0"/>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DB6298" w:rsidRPr="00DB6298" w:rsidRDefault="00DB6298" w:rsidP="00DB6298">
      <w:pPr>
        <w:pStyle w:val="Corpsdetexte"/>
        <w:ind w:right="-94"/>
        <w:rPr>
          <w:i w:val="0"/>
          <w:sz w:val="18"/>
          <w:szCs w:val="18"/>
        </w:rPr>
      </w:pPr>
    </w:p>
    <w:p w:rsidR="00DB6298" w:rsidRPr="00DB6298" w:rsidRDefault="00DB6298" w:rsidP="00DB6298">
      <w:pPr>
        <w:ind w:right="-94"/>
        <w:jc w:val="both"/>
        <w:rPr>
          <w:rFonts w:ascii="Arial Narrow" w:hAnsi="Arial Narrow"/>
          <w:sz w:val="18"/>
          <w:szCs w:val="18"/>
        </w:rPr>
      </w:pPr>
      <w:r w:rsidRPr="00DB6298">
        <w:rPr>
          <w:rFonts w:ascii="Arial Narrow" w:hAnsi="Arial Narrow"/>
          <w:sz w:val="18"/>
          <w:szCs w:val="18"/>
        </w:rPr>
        <w:t>La séance est levée à 21h01.</w:t>
      </w:r>
    </w:p>
    <w:p w:rsidR="00DB6298" w:rsidRPr="00DB6298" w:rsidRDefault="00DB6298">
      <w:pPr>
        <w:pStyle w:val="rubriqueobjet"/>
        <w:jc w:val="both"/>
        <w:rPr>
          <w:sz w:val="18"/>
          <w:szCs w:val="18"/>
        </w:rPr>
      </w:pPr>
    </w:p>
    <w:p w:rsidR="008C5305" w:rsidRDefault="008C5305">
      <w:pPr>
        <w:rPr>
          <w:rFonts w:ascii="Arial Narrow" w:eastAsia="Arial Unicode MS" w:hAnsi="Arial Narrow" w:cs="Arial"/>
          <w:noProof/>
          <w:sz w:val="22"/>
        </w:rPr>
      </w:pPr>
      <w:r>
        <w:br w:type="page"/>
      </w:r>
    </w:p>
    <w:p w:rsidR="00870BFC" w:rsidRDefault="00870BFC">
      <w:pPr>
        <w:pStyle w:val="Textecourrier"/>
      </w:pPr>
    </w:p>
    <w:p w:rsidR="00612299" w:rsidRDefault="00612299">
      <w:pPr>
        <w:pStyle w:val="Textecourrier"/>
      </w:pPr>
    </w:p>
    <w:p w:rsidR="00870BFC" w:rsidRDefault="00870BFC">
      <w:pPr>
        <w:pStyle w:val="Textecourrier"/>
        <w:rPr>
          <w:i/>
          <w:iCs/>
          <w:sz w:val="20"/>
        </w:rPr>
      </w:pPr>
      <w:r>
        <w:rPr>
          <w:i/>
          <w:iCs/>
          <w:sz w:val="20"/>
        </w:rPr>
        <w:t>Vu le Code Général des Collectivités Territoriales, notamment l’article L 1523-2 ;</w:t>
      </w:r>
    </w:p>
    <w:p w:rsidR="00A97516" w:rsidRPr="00A97516" w:rsidRDefault="00A97516" w:rsidP="00A97516">
      <w:pPr>
        <w:pStyle w:val="Textecourrier"/>
        <w:rPr>
          <w:i/>
          <w:iCs/>
          <w:sz w:val="20"/>
        </w:rPr>
      </w:pPr>
      <w:r w:rsidRPr="00A97516">
        <w:rPr>
          <w:i/>
          <w:iCs/>
          <w:sz w:val="20"/>
        </w:rPr>
        <w:t>Vu le décret n° 2014-1602 du 23 décembre 2014 portant création de la métropole dénommée « Rennes Métropole » ;</w:t>
      </w:r>
    </w:p>
    <w:p w:rsidR="00A97516" w:rsidRDefault="00A97516" w:rsidP="00A97516">
      <w:pPr>
        <w:pStyle w:val="Textecourrier"/>
        <w:rPr>
          <w:i/>
          <w:iCs/>
          <w:sz w:val="20"/>
        </w:rPr>
      </w:pPr>
      <w:r w:rsidRPr="00A97516">
        <w:rPr>
          <w:i/>
          <w:iCs/>
          <w:sz w:val="20"/>
        </w:rPr>
        <w:t xml:space="preserve">Vu l'arrêté préfectoral du </w:t>
      </w:r>
      <w:r w:rsidR="0032396D">
        <w:rPr>
          <w:i/>
          <w:iCs/>
          <w:sz w:val="20"/>
        </w:rPr>
        <w:t>4 juin 2018</w:t>
      </w:r>
      <w:r w:rsidRPr="00A97516">
        <w:rPr>
          <w:i/>
          <w:iCs/>
          <w:sz w:val="20"/>
        </w:rPr>
        <w:t>, portant statuts de la métropole «</w:t>
      </w:r>
      <w:r w:rsidR="004B6B4E">
        <w:rPr>
          <w:i/>
          <w:iCs/>
          <w:sz w:val="20"/>
        </w:rPr>
        <w:t xml:space="preserve"> </w:t>
      </w:r>
      <w:r w:rsidRPr="00A97516">
        <w:rPr>
          <w:i/>
          <w:iCs/>
          <w:sz w:val="20"/>
        </w:rPr>
        <w:t>Rennes Métropole</w:t>
      </w:r>
      <w:r w:rsidR="004B6B4E">
        <w:rPr>
          <w:i/>
          <w:iCs/>
          <w:sz w:val="20"/>
        </w:rPr>
        <w:t xml:space="preserve"> </w:t>
      </w:r>
      <w:r w:rsidRPr="00A97516">
        <w:rPr>
          <w:i/>
          <w:iCs/>
          <w:sz w:val="20"/>
        </w:rPr>
        <w:t>» ;</w:t>
      </w:r>
    </w:p>
    <w:p w:rsidR="00870BFC" w:rsidRDefault="00870BFC">
      <w:pPr>
        <w:pStyle w:val="Vu"/>
        <w:jc w:val="both"/>
        <w:rPr>
          <w:noProof w:val="0"/>
        </w:rPr>
      </w:pPr>
      <w:r>
        <w:rPr>
          <w:noProof w:val="0"/>
        </w:rPr>
        <w:t xml:space="preserve">Vu le Code de l'Urbanisme, et notamment son article L300-5 ; </w:t>
      </w:r>
    </w:p>
    <w:p w:rsidR="00870BFC" w:rsidRDefault="00870BFC">
      <w:pPr>
        <w:tabs>
          <w:tab w:val="left" w:pos="851"/>
        </w:tabs>
        <w:jc w:val="both"/>
        <w:rPr>
          <w:rFonts w:ascii="Arial Narrow" w:hAnsi="Arial Narrow"/>
          <w:i/>
          <w:sz w:val="20"/>
        </w:rPr>
      </w:pPr>
      <w:r>
        <w:rPr>
          <w:rFonts w:ascii="Arial Narrow" w:hAnsi="Arial Narrow"/>
          <w:i/>
          <w:sz w:val="20"/>
        </w:rPr>
        <w:t>Vu la délibération n° C 05.227 du 7 juillet 2005 approuvant le Dossier de Réalisation de la ZAC "La Courrouze" ;</w:t>
      </w:r>
    </w:p>
    <w:p w:rsidR="00870BFC" w:rsidRDefault="00870BFC">
      <w:pPr>
        <w:tabs>
          <w:tab w:val="left" w:pos="851"/>
        </w:tabs>
        <w:jc w:val="both"/>
        <w:rPr>
          <w:rFonts w:ascii="Arial Narrow" w:hAnsi="Arial Narrow"/>
          <w:i/>
          <w:sz w:val="20"/>
        </w:rPr>
      </w:pPr>
      <w:r>
        <w:rPr>
          <w:rFonts w:ascii="Arial Narrow" w:hAnsi="Arial Narrow"/>
          <w:i/>
          <w:sz w:val="20"/>
        </w:rPr>
        <w:t>Vu la délibération n° C 12.272 du 12 juillet 2012 approuvant les termes de la Concession d’Aménagement à conclure avec la Société d’</w:t>
      </w:r>
      <w:r w:rsidR="005E4968">
        <w:rPr>
          <w:rFonts w:ascii="Arial Narrow" w:hAnsi="Arial Narrow"/>
          <w:i/>
          <w:sz w:val="20"/>
        </w:rPr>
        <w:t>Économie</w:t>
      </w:r>
      <w:r>
        <w:rPr>
          <w:rFonts w:ascii="Arial Narrow" w:hAnsi="Arial Narrow"/>
          <w:i/>
          <w:sz w:val="20"/>
        </w:rPr>
        <w:t xml:space="preserve"> Mixte Territoires et Développement relative à l’opération d’aménagement de la ZAC «</w:t>
      </w:r>
      <w:r w:rsidR="004B6B4E">
        <w:rPr>
          <w:rFonts w:ascii="Arial Narrow" w:hAnsi="Arial Narrow"/>
          <w:i/>
          <w:sz w:val="20"/>
        </w:rPr>
        <w:t xml:space="preserve"> </w:t>
      </w:r>
      <w:r>
        <w:rPr>
          <w:rFonts w:ascii="Arial Narrow" w:hAnsi="Arial Narrow"/>
          <w:i/>
          <w:sz w:val="20"/>
        </w:rPr>
        <w:t>La Courrouze</w:t>
      </w:r>
      <w:r w:rsidR="004B6B4E">
        <w:rPr>
          <w:rFonts w:ascii="Arial Narrow" w:hAnsi="Arial Narrow"/>
          <w:i/>
          <w:sz w:val="20"/>
        </w:rPr>
        <w:t xml:space="preserve"> </w:t>
      </w:r>
      <w:r>
        <w:rPr>
          <w:rFonts w:ascii="Arial Narrow" w:hAnsi="Arial Narrow"/>
          <w:i/>
          <w:sz w:val="20"/>
        </w:rPr>
        <w:t>» ;</w:t>
      </w:r>
    </w:p>
    <w:p w:rsidR="008639AD" w:rsidRDefault="008639AD" w:rsidP="008639AD">
      <w:pPr>
        <w:tabs>
          <w:tab w:val="left" w:pos="851"/>
        </w:tabs>
        <w:jc w:val="both"/>
        <w:rPr>
          <w:rFonts w:ascii="Arial Narrow" w:hAnsi="Arial Narrow"/>
          <w:i/>
          <w:sz w:val="20"/>
        </w:rPr>
      </w:pPr>
      <w:r w:rsidRPr="008639AD">
        <w:rPr>
          <w:rFonts w:ascii="Arial Narrow" w:hAnsi="Arial Narrow"/>
          <w:i/>
          <w:sz w:val="20"/>
        </w:rPr>
        <w:t>Vu la délibération n° C</w:t>
      </w:r>
      <w:r w:rsidR="00092C34">
        <w:rPr>
          <w:rFonts w:ascii="Arial Narrow" w:hAnsi="Arial Narrow"/>
          <w:i/>
          <w:sz w:val="20"/>
        </w:rPr>
        <w:t xml:space="preserve"> </w:t>
      </w:r>
      <w:r w:rsidRPr="008639AD">
        <w:rPr>
          <w:rFonts w:ascii="Arial Narrow" w:hAnsi="Arial Narrow"/>
          <w:i/>
          <w:sz w:val="20"/>
        </w:rPr>
        <w:t xml:space="preserve">13.196 du 20 juin 2013 approuvant </w:t>
      </w:r>
      <w:r w:rsidR="00E00595" w:rsidRPr="008639AD">
        <w:rPr>
          <w:rFonts w:ascii="Arial Narrow" w:hAnsi="Arial Narrow"/>
          <w:i/>
          <w:sz w:val="20"/>
        </w:rPr>
        <w:t>le</w:t>
      </w:r>
      <w:r w:rsidRPr="008639AD">
        <w:rPr>
          <w:rFonts w:ascii="Arial Narrow" w:hAnsi="Arial Narrow"/>
          <w:i/>
          <w:sz w:val="20"/>
        </w:rPr>
        <w:t xml:space="preserve"> projet de territoire de Rennes Métropole et notamment</w:t>
      </w:r>
      <w:r w:rsidR="0032396D">
        <w:rPr>
          <w:rFonts w:ascii="Arial Narrow" w:hAnsi="Arial Narrow"/>
          <w:i/>
          <w:sz w:val="20"/>
        </w:rPr>
        <w:t xml:space="preserve"> ses orientations </w:t>
      </w:r>
      <w:r w:rsidR="00612299">
        <w:rPr>
          <w:rFonts w:ascii="Arial Narrow" w:hAnsi="Arial Narrow"/>
          <w:i/>
          <w:sz w:val="20"/>
        </w:rPr>
        <w:t>n° 3, 7 et 9 ;</w:t>
      </w:r>
    </w:p>
    <w:p w:rsidR="00092C34" w:rsidRDefault="00092C34" w:rsidP="00092C34">
      <w:pPr>
        <w:tabs>
          <w:tab w:val="left" w:pos="851"/>
        </w:tabs>
        <w:jc w:val="both"/>
        <w:rPr>
          <w:rFonts w:ascii="Arial Narrow" w:hAnsi="Arial Narrow"/>
          <w:i/>
          <w:sz w:val="20"/>
        </w:rPr>
      </w:pPr>
      <w:r>
        <w:rPr>
          <w:rFonts w:ascii="Arial Narrow" w:hAnsi="Arial Narrow"/>
          <w:i/>
          <w:sz w:val="20"/>
        </w:rPr>
        <w:t>Vu la Concession d’Aménagement n° 12.719 en date du 27 août 2012 conclue entre Rennes Métropole et la Société Territoires et Développement ;</w:t>
      </w:r>
    </w:p>
    <w:p w:rsidR="001A0B44" w:rsidRDefault="001A0B44" w:rsidP="001A0B44">
      <w:pPr>
        <w:tabs>
          <w:tab w:val="left" w:pos="851"/>
        </w:tabs>
        <w:jc w:val="both"/>
        <w:rPr>
          <w:rFonts w:ascii="Arial Narrow" w:hAnsi="Arial Narrow"/>
          <w:i/>
          <w:sz w:val="20"/>
        </w:rPr>
      </w:pPr>
      <w:r>
        <w:rPr>
          <w:rFonts w:ascii="Arial Narrow" w:hAnsi="Arial Narrow"/>
          <w:i/>
          <w:sz w:val="20"/>
        </w:rPr>
        <w:t>Vu la délibération n° C 13.394 du 24 octobre 2013 approuvant les termes de l’avenant n°</w:t>
      </w:r>
      <w:r w:rsidR="004B6B4E">
        <w:rPr>
          <w:rFonts w:ascii="Arial Narrow" w:hAnsi="Arial Narrow"/>
          <w:i/>
          <w:sz w:val="20"/>
        </w:rPr>
        <w:t xml:space="preserve"> </w:t>
      </w:r>
      <w:r>
        <w:rPr>
          <w:rFonts w:ascii="Arial Narrow" w:hAnsi="Arial Narrow"/>
          <w:i/>
          <w:sz w:val="20"/>
        </w:rPr>
        <w:t>1 au traité de concession d’aménagement à intervenir entre Rennes Métropole et la Société Territoires et Développement ;</w:t>
      </w:r>
    </w:p>
    <w:p w:rsidR="001A0B44" w:rsidRDefault="001A0B44" w:rsidP="001A0B44">
      <w:pPr>
        <w:tabs>
          <w:tab w:val="left" w:pos="851"/>
        </w:tabs>
        <w:jc w:val="both"/>
        <w:rPr>
          <w:rFonts w:ascii="Arial Narrow" w:hAnsi="Arial Narrow"/>
          <w:i/>
          <w:sz w:val="20"/>
        </w:rPr>
      </w:pPr>
      <w:r>
        <w:rPr>
          <w:rFonts w:ascii="Arial Narrow" w:hAnsi="Arial Narrow"/>
          <w:i/>
          <w:sz w:val="20"/>
        </w:rPr>
        <w:t>Vu la délibération n° C 13.395 du 2</w:t>
      </w:r>
      <w:r w:rsidR="00244BF8">
        <w:rPr>
          <w:rFonts w:ascii="Arial Narrow" w:hAnsi="Arial Narrow"/>
          <w:i/>
          <w:sz w:val="20"/>
        </w:rPr>
        <w:t>4</w:t>
      </w:r>
      <w:r>
        <w:rPr>
          <w:rFonts w:ascii="Arial Narrow" w:hAnsi="Arial Narrow"/>
          <w:i/>
          <w:sz w:val="20"/>
        </w:rPr>
        <w:t xml:space="preserve"> octobre 2013 approuvant la 1</w:t>
      </w:r>
      <w:r w:rsidRPr="001A0B44">
        <w:rPr>
          <w:rFonts w:ascii="Arial Narrow" w:hAnsi="Arial Narrow"/>
          <w:i/>
          <w:sz w:val="20"/>
          <w:vertAlign w:val="superscript"/>
        </w:rPr>
        <w:t>ière</w:t>
      </w:r>
      <w:r>
        <w:rPr>
          <w:rFonts w:ascii="Arial Narrow" w:hAnsi="Arial Narrow"/>
          <w:i/>
          <w:sz w:val="20"/>
        </w:rPr>
        <w:t xml:space="preserve"> modification du dossier de réalisation et le compte rendu financier arrêté au 31</w:t>
      </w:r>
      <w:r w:rsidR="00244BF8">
        <w:rPr>
          <w:rFonts w:ascii="Arial Narrow" w:hAnsi="Arial Narrow"/>
          <w:i/>
          <w:sz w:val="20"/>
        </w:rPr>
        <w:t xml:space="preserve"> décembre </w:t>
      </w:r>
      <w:r>
        <w:rPr>
          <w:rFonts w:ascii="Arial Narrow" w:hAnsi="Arial Narrow"/>
          <w:i/>
          <w:sz w:val="20"/>
        </w:rPr>
        <w:t>2012 ;</w:t>
      </w:r>
    </w:p>
    <w:p w:rsidR="007B7AE8" w:rsidRDefault="007B7AE8" w:rsidP="001A0B44">
      <w:pPr>
        <w:tabs>
          <w:tab w:val="left" w:pos="851"/>
        </w:tabs>
        <w:jc w:val="both"/>
        <w:rPr>
          <w:rFonts w:ascii="Arial Narrow" w:hAnsi="Arial Narrow"/>
          <w:i/>
          <w:sz w:val="20"/>
        </w:rPr>
      </w:pPr>
      <w:r>
        <w:rPr>
          <w:rFonts w:ascii="Arial Narrow" w:hAnsi="Arial Narrow"/>
          <w:i/>
          <w:sz w:val="20"/>
        </w:rPr>
        <w:t>Vu la délibération n° C 17.294 du 30 novembre 2017 approuvant l'avenant n° 2 au trai</w:t>
      </w:r>
      <w:r w:rsidR="0032396D">
        <w:rPr>
          <w:rFonts w:ascii="Arial Narrow" w:hAnsi="Arial Narrow"/>
          <w:i/>
          <w:sz w:val="20"/>
        </w:rPr>
        <w:t xml:space="preserve">té de concession d'aménagement </w:t>
      </w:r>
      <w:r w:rsidRPr="007B7AE8">
        <w:rPr>
          <w:rFonts w:ascii="Arial Narrow" w:hAnsi="Arial Narrow"/>
          <w:i/>
          <w:sz w:val="20"/>
        </w:rPr>
        <w:t>à intervenir entre Rennes Métropole et la Société Territoires et Développement</w:t>
      </w:r>
      <w:r>
        <w:rPr>
          <w:rFonts w:ascii="Arial Narrow" w:hAnsi="Arial Narrow"/>
          <w:i/>
          <w:sz w:val="20"/>
        </w:rPr>
        <w:t xml:space="preserve"> ;</w:t>
      </w:r>
    </w:p>
    <w:p w:rsidR="00D13DC5" w:rsidRDefault="005E4968" w:rsidP="001A0B44">
      <w:pPr>
        <w:tabs>
          <w:tab w:val="left" w:pos="851"/>
        </w:tabs>
        <w:jc w:val="both"/>
        <w:rPr>
          <w:rFonts w:ascii="Arial Narrow" w:hAnsi="Arial Narrow"/>
          <w:i/>
          <w:sz w:val="20"/>
        </w:rPr>
      </w:pPr>
      <w:r>
        <w:rPr>
          <w:rFonts w:ascii="Arial Narrow" w:hAnsi="Arial Narrow"/>
          <w:i/>
          <w:sz w:val="20"/>
        </w:rPr>
        <w:t xml:space="preserve">Vu la décision n° B 21.017 du 14 janvier 2021 </w:t>
      </w:r>
      <w:r w:rsidR="00D13DC5">
        <w:rPr>
          <w:rFonts w:ascii="Arial Narrow" w:hAnsi="Arial Narrow"/>
          <w:i/>
          <w:sz w:val="20"/>
        </w:rPr>
        <w:t>approuvant le CRACL arrêté au 31-12-2019 ;</w:t>
      </w:r>
    </w:p>
    <w:p w:rsidR="00870BFC" w:rsidRDefault="005E4968">
      <w:pPr>
        <w:jc w:val="both"/>
        <w:rPr>
          <w:rFonts w:ascii="Arial Narrow" w:eastAsia="Arial Unicode MS" w:hAnsi="Arial Narrow"/>
          <w:i/>
          <w:sz w:val="20"/>
          <w:szCs w:val="20"/>
        </w:rPr>
      </w:pPr>
      <w:r>
        <w:rPr>
          <w:rFonts w:ascii="Arial Narrow" w:hAnsi="Arial Narrow"/>
          <w:i/>
          <w:sz w:val="20"/>
        </w:rPr>
        <w:t xml:space="preserve">Vu la décision n° B 21.017 du 14 janvier 2021 </w:t>
      </w:r>
      <w:r w:rsidR="00AB6074" w:rsidRPr="00AB6074">
        <w:rPr>
          <w:rFonts w:ascii="Arial Narrow" w:eastAsia="Arial Unicode MS" w:hAnsi="Arial Narrow"/>
          <w:i/>
          <w:sz w:val="20"/>
          <w:szCs w:val="20"/>
        </w:rPr>
        <w:t>approuvant l'avenant n° 3 au traité de concession d'aménagement à intervenir entre Rennes Métropole et la Sociét</w:t>
      </w:r>
      <w:r w:rsidR="00612299">
        <w:rPr>
          <w:rFonts w:ascii="Arial Narrow" w:eastAsia="Arial Unicode MS" w:hAnsi="Arial Narrow"/>
          <w:i/>
          <w:sz w:val="20"/>
          <w:szCs w:val="20"/>
        </w:rPr>
        <w:t>é Territoires et Développement.</w:t>
      </w:r>
    </w:p>
    <w:p w:rsidR="00D4699A" w:rsidRPr="00612299" w:rsidRDefault="00D4699A">
      <w:pPr>
        <w:jc w:val="both"/>
        <w:rPr>
          <w:rFonts w:ascii="Arial Narrow" w:eastAsia="Arial Unicode MS" w:hAnsi="Arial Narrow"/>
          <w:sz w:val="22"/>
          <w:szCs w:val="20"/>
        </w:rPr>
      </w:pPr>
    </w:p>
    <w:p w:rsidR="00612299" w:rsidRPr="00612299" w:rsidRDefault="00612299">
      <w:pPr>
        <w:jc w:val="both"/>
        <w:rPr>
          <w:rFonts w:ascii="Arial Narrow" w:eastAsia="Arial Unicode MS" w:hAnsi="Arial Narrow"/>
          <w:sz w:val="22"/>
          <w:szCs w:val="20"/>
        </w:rPr>
      </w:pPr>
    </w:p>
    <w:p w:rsidR="00870BFC" w:rsidRPr="00612299" w:rsidRDefault="00870BFC" w:rsidP="00612299">
      <w:pPr>
        <w:pStyle w:val="EXPOSE"/>
        <w:rPr>
          <w:szCs w:val="22"/>
        </w:rPr>
      </w:pPr>
      <w:r w:rsidRPr="00612299">
        <w:rPr>
          <w:szCs w:val="22"/>
        </w:rPr>
        <w:t>EXPOSE</w:t>
      </w:r>
    </w:p>
    <w:p w:rsidR="00870BFC" w:rsidRPr="00612299" w:rsidRDefault="00870BFC" w:rsidP="00612299">
      <w:pPr>
        <w:pStyle w:val="EXPOSE"/>
        <w:jc w:val="both"/>
        <w:rPr>
          <w:szCs w:val="22"/>
          <w:u w:val="none"/>
        </w:rPr>
      </w:pPr>
    </w:p>
    <w:p w:rsidR="00DF6454" w:rsidRPr="00612299" w:rsidRDefault="00DF6454" w:rsidP="00612299">
      <w:pPr>
        <w:pStyle w:val="Textecourrier"/>
        <w:rPr>
          <w:szCs w:val="22"/>
        </w:rPr>
      </w:pPr>
      <w:r w:rsidRPr="00612299">
        <w:rPr>
          <w:szCs w:val="22"/>
        </w:rPr>
        <w:t xml:space="preserve">Rennes Métropole a confié à la Société d'Economie Mixte Territoires </w:t>
      </w:r>
      <w:r w:rsidR="007E6CA7" w:rsidRPr="00612299">
        <w:rPr>
          <w:szCs w:val="22"/>
        </w:rPr>
        <w:t>et</w:t>
      </w:r>
      <w:r w:rsidRPr="00612299">
        <w:rPr>
          <w:szCs w:val="22"/>
        </w:rPr>
        <w:t xml:space="preserve"> Développement, dans le cadre d’une Concession d’Aménagement en date du 27 août 2012, l’aménagement de la ZAC « La Courrouze ».</w:t>
      </w:r>
    </w:p>
    <w:p w:rsidR="00DF6454" w:rsidRPr="00612299" w:rsidRDefault="00DF6454" w:rsidP="00612299">
      <w:pPr>
        <w:pStyle w:val="Textecourrier"/>
        <w:rPr>
          <w:szCs w:val="22"/>
        </w:rPr>
      </w:pPr>
    </w:p>
    <w:p w:rsidR="00DF6454" w:rsidRPr="00612299" w:rsidRDefault="00DF6454" w:rsidP="00612299">
      <w:pPr>
        <w:pStyle w:val="Textecourrier"/>
        <w:rPr>
          <w:szCs w:val="22"/>
        </w:rPr>
      </w:pPr>
      <w:r w:rsidRPr="00612299">
        <w:rPr>
          <w:szCs w:val="22"/>
        </w:rPr>
        <w:t>Le site de la Courrouze, situé sur les territoires respectifs des communes de Saint-Jacques-de-la-Lande et de Rennes, représente une superficie de 115 hectares environ.</w:t>
      </w:r>
    </w:p>
    <w:p w:rsidR="00DF6454" w:rsidRPr="00612299" w:rsidRDefault="00DF6454" w:rsidP="00612299">
      <w:pPr>
        <w:pStyle w:val="Textecourrier"/>
        <w:rPr>
          <w:szCs w:val="22"/>
        </w:rPr>
      </w:pPr>
    </w:p>
    <w:p w:rsidR="00DF6454" w:rsidRPr="00612299" w:rsidRDefault="0032396D" w:rsidP="00612299">
      <w:pPr>
        <w:pStyle w:val="Textecourrier"/>
        <w:rPr>
          <w:szCs w:val="22"/>
        </w:rPr>
      </w:pPr>
      <w:r>
        <w:rPr>
          <w:szCs w:val="22"/>
        </w:rPr>
        <w:t>La ZAC</w:t>
      </w:r>
      <w:r w:rsidR="00747606" w:rsidRPr="00612299">
        <w:rPr>
          <w:szCs w:val="22"/>
        </w:rPr>
        <w:t xml:space="preserve"> La Courrouze, </w:t>
      </w:r>
      <w:r w:rsidR="00561E93" w:rsidRPr="00612299">
        <w:rPr>
          <w:szCs w:val="22"/>
        </w:rPr>
        <w:t xml:space="preserve">en cours de développement </w:t>
      </w:r>
      <w:r w:rsidR="00747606" w:rsidRPr="00612299">
        <w:rPr>
          <w:szCs w:val="22"/>
        </w:rPr>
        <w:t>pour laquelle le dossier de réalisat</w:t>
      </w:r>
      <w:r w:rsidR="004B6B4E">
        <w:rPr>
          <w:szCs w:val="22"/>
        </w:rPr>
        <w:t>ion a été approuvé le 7 juillet </w:t>
      </w:r>
      <w:r w:rsidR="00747606" w:rsidRPr="00612299">
        <w:rPr>
          <w:szCs w:val="22"/>
        </w:rPr>
        <w:t xml:space="preserve">2005, a une programmation mixte pour un total prévisionnel qui s’élève aujourd’hui à </w:t>
      </w:r>
      <w:r w:rsidR="00561E93" w:rsidRPr="00612299">
        <w:rPr>
          <w:szCs w:val="22"/>
        </w:rPr>
        <w:t>528 936 m² de surface de plancher.</w:t>
      </w:r>
    </w:p>
    <w:p w:rsidR="00480FCF" w:rsidRPr="00612299" w:rsidRDefault="00480FCF" w:rsidP="00612299">
      <w:pPr>
        <w:pStyle w:val="Textecourrier"/>
        <w:rPr>
          <w:szCs w:val="22"/>
        </w:rPr>
      </w:pPr>
    </w:p>
    <w:p w:rsidR="00561E93" w:rsidRPr="00612299" w:rsidRDefault="00561E93" w:rsidP="00612299">
      <w:pPr>
        <w:pStyle w:val="Textecourrier"/>
        <w:rPr>
          <w:szCs w:val="22"/>
          <w:u w:val="single"/>
        </w:rPr>
      </w:pPr>
      <w:r w:rsidRPr="00612299">
        <w:rPr>
          <w:szCs w:val="22"/>
          <w:u w:val="single"/>
        </w:rPr>
        <w:t>Le projet de programme des équipements publics :</w:t>
      </w:r>
    </w:p>
    <w:p w:rsidR="00480FCF" w:rsidRPr="00612299" w:rsidRDefault="00480FCF" w:rsidP="00612299">
      <w:pPr>
        <w:pStyle w:val="Textecourrier"/>
        <w:rPr>
          <w:szCs w:val="22"/>
        </w:rPr>
      </w:pPr>
      <w:r w:rsidRPr="00612299">
        <w:rPr>
          <w:szCs w:val="22"/>
        </w:rPr>
        <w:t xml:space="preserve">Le projet de programme des équipements publics du dossier de réalisation </w:t>
      </w:r>
      <w:r w:rsidR="00561E93" w:rsidRPr="00612299">
        <w:rPr>
          <w:szCs w:val="22"/>
        </w:rPr>
        <w:t xml:space="preserve">initial </w:t>
      </w:r>
      <w:r w:rsidRPr="00612299">
        <w:rPr>
          <w:szCs w:val="22"/>
        </w:rPr>
        <w:t>comprend les éléments suivants :</w:t>
      </w:r>
    </w:p>
    <w:p w:rsidR="00480FCF" w:rsidRPr="00612299" w:rsidRDefault="00480FCF" w:rsidP="00612299">
      <w:pPr>
        <w:pStyle w:val="Textecourrier"/>
        <w:numPr>
          <w:ilvl w:val="0"/>
          <w:numId w:val="23"/>
        </w:numPr>
        <w:ind w:left="426"/>
        <w:rPr>
          <w:szCs w:val="22"/>
        </w:rPr>
      </w:pPr>
      <w:r w:rsidRPr="00612299">
        <w:rPr>
          <w:szCs w:val="22"/>
        </w:rPr>
        <w:t>Le requa</w:t>
      </w:r>
      <w:r w:rsidR="0032396D">
        <w:rPr>
          <w:szCs w:val="22"/>
        </w:rPr>
        <w:t xml:space="preserve">lification du boulevard Mermoz </w:t>
      </w:r>
      <w:r w:rsidRPr="00612299">
        <w:rPr>
          <w:szCs w:val="22"/>
        </w:rPr>
        <w:t>en boulevard urbain d'entrée de ville ;</w:t>
      </w:r>
    </w:p>
    <w:p w:rsidR="00480FCF" w:rsidRPr="00612299" w:rsidRDefault="00480FCF" w:rsidP="00612299">
      <w:pPr>
        <w:pStyle w:val="Textecourrier"/>
        <w:numPr>
          <w:ilvl w:val="0"/>
          <w:numId w:val="23"/>
        </w:numPr>
        <w:ind w:left="426"/>
        <w:rPr>
          <w:szCs w:val="22"/>
        </w:rPr>
      </w:pPr>
      <w:r w:rsidRPr="00612299">
        <w:rPr>
          <w:szCs w:val="22"/>
        </w:rPr>
        <w:t>L'aménagement d'un axe Nord-Sud se raccordant à la rue Philippe le Bon au Nord sur Rennes et à la rue des 25 fusillers à Saint-Jacques-de-la-Lande au Sud ;</w:t>
      </w:r>
    </w:p>
    <w:p w:rsidR="00480FCF" w:rsidRPr="00612299" w:rsidRDefault="00480FCF" w:rsidP="00612299">
      <w:pPr>
        <w:pStyle w:val="Textecourrier"/>
        <w:numPr>
          <w:ilvl w:val="0"/>
          <w:numId w:val="23"/>
        </w:numPr>
        <w:ind w:left="426"/>
        <w:rPr>
          <w:szCs w:val="22"/>
        </w:rPr>
      </w:pPr>
      <w:r w:rsidRPr="00612299">
        <w:rPr>
          <w:szCs w:val="22"/>
        </w:rPr>
        <w:t>L'aménagement d'un axe Est-Ouest raccordant la rue Jules Verne au secteur de Cleunay ;</w:t>
      </w:r>
    </w:p>
    <w:p w:rsidR="00480FCF" w:rsidRPr="00612299" w:rsidRDefault="00A1266F" w:rsidP="00612299">
      <w:pPr>
        <w:pStyle w:val="Textecourrier"/>
        <w:numPr>
          <w:ilvl w:val="0"/>
          <w:numId w:val="23"/>
        </w:numPr>
        <w:ind w:left="426"/>
        <w:rPr>
          <w:szCs w:val="22"/>
        </w:rPr>
      </w:pPr>
      <w:r>
        <w:rPr>
          <w:szCs w:val="22"/>
        </w:rPr>
        <w:t>Une desserte en site prop</w:t>
      </w:r>
      <w:r w:rsidR="00480FCF" w:rsidRPr="00612299">
        <w:rPr>
          <w:szCs w:val="22"/>
        </w:rPr>
        <w:t>re bus allant du secteur</w:t>
      </w:r>
      <w:r w:rsidR="00D61227" w:rsidRPr="00612299">
        <w:rPr>
          <w:szCs w:val="22"/>
        </w:rPr>
        <w:t xml:space="preserve"> Dominos au centre v</w:t>
      </w:r>
      <w:r w:rsidR="00480FCF" w:rsidRPr="00612299">
        <w:rPr>
          <w:szCs w:val="22"/>
        </w:rPr>
        <w:t>ille de Rennes ;</w:t>
      </w:r>
    </w:p>
    <w:p w:rsidR="00480FCF" w:rsidRPr="00612299" w:rsidRDefault="00480FCF" w:rsidP="00612299">
      <w:pPr>
        <w:pStyle w:val="Textecourrier"/>
        <w:numPr>
          <w:ilvl w:val="0"/>
          <w:numId w:val="23"/>
        </w:numPr>
        <w:ind w:left="426"/>
        <w:rPr>
          <w:szCs w:val="22"/>
        </w:rPr>
      </w:pPr>
      <w:r w:rsidRPr="00612299">
        <w:rPr>
          <w:szCs w:val="22"/>
        </w:rPr>
        <w:t>La viabilisation en assainissement, eau potable, défense incendie, alimentation électrique, adduction gaz, réseaux télécommunications des différents secteurs à urbaniser de la ZAC ;</w:t>
      </w:r>
    </w:p>
    <w:p w:rsidR="00480FCF" w:rsidRPr="00612299" w:rsidRDefault="00B30CA8" w:rsidP="00612299">
      <w:pPr>
        <w:pStyle w:val="Textecourrier"/>
        <w:numPr>
          <w:ilvl w:val="0"/>
          <w:numId w:val="23"/>
        </w:numPr>
        <w:ind w:left="426"/>
        <w:rPr>
          <w:szCs w:val="22"/>
        </w:rPr>
      </w:pPr>
      <w:r w:rsidRPr="00612299">
        <w:rPr>
          <w:szCs w:val="22"/>
        </w:rPr>
        <w:t>Les aménagements nécessaires à une gestion alternative des eaux pluviales (noues, bassins…) ;</w:t>
      </w:r>
    </w:p>
    <w:p w:rsidR="00B30CA8" w:rsidRPr="00612299" w:rsidRDefault="00B30CA8" w:rsidP="00612299">
      <w:pPr>
        <w:pStyle w:val="Textecourrier"/>
        <w:numPr>
          <w:ilvl w:val="0"/>
          <w:numId w:val="23"/>
        </w:numPr>
        <w:ind w:left="426"/>
        <w:rPr>
          <w:szCs w:val="22"/>
        </w:rPr>
      </w:pPr>
      <w:r w:rsidRPr="00612299">
        <w:rPr>
          <w:szCs w:val="22"/>
        </w:rPr>
        <w:t xml:space="preserve">La mise </w:t>
      </w:r>
      <w:r w:rsidR="00293419" w:rsidRPr="00612299">
        <w:rPr>
          <w:szCs w:val="22"/>
        </w:rPr>
        <w:t>en</w:t>
      </w:r>
      <w:r w:rsidRPr="00612299">
        <w:rPr>
          <w:szCs w:val="22"/>
        </w:rPr>
        <w:t xml:space="preserve"> place de points d'apport volontaire des déchets ;</w:t>
      </w:r>
    </w:p>
    <w:p w:rsidR="00B30CA8" w:rsidRPr="00612299" w:rsidRDefault="00B30CA8" w:rsidP="00612299">
      <w:pPr>
        <w:pStyle w:val="Textecourrier"/>
        <w:numPr>
          <w:ilvl w:val="0"/>
          <w:numId w:val="23"/>
        </w:numPr>
        <w:ind w:left="426"/>
        <w:rPr>
          <w:szCs w:val="22"/>
        </w:rPr>
      </w:pPr>
      <w:r w:rsidRPr="00612299">
        <w:rPr>
          <w:szCs w:val="22"/>
        </w:rPr>
        <w:t>L'aménagement des espaces publics de la ZAC par la valorisation du patrimoine végétal et du mur d'enceinte existant. Trois types d'espaces majeurs de statuts et d'entretiens différenciés sont identifiés :</w:t>
      </w:r>
    </w:p>
    <w:p w:rsidR="00B30CA8" w:rsidRPr="00612299" w:rsidRDefault="00B30CA8" w:rsidP="00612299">
      <w:pPr>
        <w:pStyle w:val="Textecourrier"/>
        <w:numPr>
          <w:ilvl w:val="1"/>
          <w:numId w:val="23"/>
        </w:numPr>
        <w:ind w:left="993"/>
        <w:rPr>
          <w:szCs w:val="22"/>
        </w:rPr>
      </w:pPr>
      <w:r w:rsidRPr="00612299">
        <w:rPr>
          <w:szCs w:val="22"/>
        </w:rPr>
        <w:t xml:space="preserve">"le parc boisé" profitant du végétal existant </w:t>
      </w:r>
      <w:r w:rsidR="00D61227" w:rsidRPr="00612299">
        <w:rPr>
          <w:szCs w:val="22"/>
        </w:rPr>
        <w:t xml:space="preserve">qui </w:t>
      </w:r>
      <w:r w:rsidRPr="00612299">
        <w:rPr>
          <w:szCs w:val="22"/>
        </w:rPr>
        <w:t>s'inscrit dans la coulée verte allant du centre ville de Rennes à la Préval</w:t>
      </w:r>
      <w:r w:rsidR="00A1266F">
        <w:rPr>
          <w:szCs w:val="22"/>
        </w:rPr>
        <w:t>a</w:t>
      </w:r>
      <w:r w:rsidRPr="00612299">
        <w:rPr>
          <w:szCs w:val="22"/>
        </w:rPr>
        <w:t>ye,</w:t>
      </w:r>
    </w:p>
    <w:p w:rsidR="00B30CA8" w:rsidRPr="00612299" w:rsidRDefault="00B30CA8" w:rsidP="00612299">
      <w:pPr>
        <w:pStyle w:val="Textecourrier"/>
        <w:numPr>
          <w:ilvl w:val="1"/>
          <w:numId w:val="23"/>
        </w:numPr>
        <w:ind w:left="993"/>
        <w:rPr>
          <w:szCs w:val="22"/>
        </w:rPr>
      </w:pPr>
      <w:r w:rsidRPr="00612299">
        <w:rPr>
          <w:szCs w:val="22"/>
        </w:rPr>
        <w:lastRenderedPageBreak/>
        <w:t>"le parc équipé" intégrant les voies, parkings, espaces minéraux, parcours piétons et cyclables, jardins potagers et équipements sportifs pour rythmer la coulée verte,</w:t>
      </w:r>
    </w:p>
    <w:p w:rsidR="00B30CA8" w:rsidRPr="00612299" w:rsidRDefault="00B30CA8" w:rsidP="00612299">
      <w:pPr>
        <w:pStyle w:val="Textecourrier"/>
        <w:numPr>
          <w:ilvl w:val="1"/>
          <w:numId w:val="23"/>
        </w:numPr>
        <w:ind w:left="993"/>
        <w:rPr>
          <w:szCs w:val="22"/>
        </w:rPr>
      </w:pPr>
      <w:r w:rsidRPr="00612299">
        <w:rPr>
          <w:szCs w:val="22"/>
        </w:rPr>
        <w:t>"le parc du mur", valorisant le mur d'enceinte existant tout en ménageant des ouvertures.</w:t>
      </w:r>
    </w:p>
    <w:p w:rsidR="006D6A64" w:rsidRPr="00612299" w:rsidRDefault="006D6A64" w:rsidP="00612299">
      <w:pPr>
        <w:pStyle w:val="Textecourrier"/>
        <w:rPr>
          <w:szCs w:val="22"/>
        </w:rPr>
      </w:pPr>
      <w:r w:rsidRPr="00612299">
        <w:rPr>
          <w:szCs w:val="22"/>
        </w:rPr>
        <w:t>Le projet de programme des équipements publics prévoit également des équipements de superstructure : écoles, crèches, équipements de quartier et sportifs réalisés sous maîtrise d'ouvrage des communes de Rennes et de Saint-Jacques-de-la-Lande.</w:t>
      </w:r>
    </w:p>
    <w:p w:rsidR="00DF6454" w:rsidRPr="00612299" w:rsidRDefault="00DF6454" w:rsidP="00612299">
      <w:pPr>
        <w:pStyle w:val="Textecourrier"/>
        <w:rPr>
          <w:szCs w:val="22"/>
        </w:rPr>
      </w:pPr>
    </w:p>
    <w:p w:rsidR="00DF6454" w:rsidRPr="00612299" w:rsidRDefault="00747606" w:rsidP="00612299">
      <w:pPr>
        <w:pStyle w:val="Textecourrier"/>
        <w:rPr>
          <w:szCs w:val="22"/>
        </w:rPr>
      </w:pPr>
      <w:r w:rsidRPr="00612299">
        <w:rPr>
          <w:szCs w:val="22"/>
        </w:rPr>
        <w:t>Un projet de</w:t>
      </w:r>
      <w:r w:rsidR="00DF6454" w:rsidRPr="00612299">
        <w:rPr>
          <w:szCs w:val="22"/>
        </w:rPr>
        <w:t xml:space="preserve"> gare bus qui n'était initialement </w:t>
      </w:r>
      <w:r w:rsidR="00940D34" w:rsidRPr="00612299">
        <w:rPr>
          <w:szCs w:val="22"/>
        </w:rPr>
        <w:t xml:space="preserve">pas </w:t>
      </w:r>
      <w:r w:rsidR="00DF6454" w:rsidRPr="00612299">
        <w:rPr>
          <w:szCs w:val="22"/>
        </w:rPr>
        <w:t xml:space="preserve">prévue </w:t>
      </w:r>
      <w:r w:rsidR="00940D34" w:rsidRPr="00612299">
        <w:rPr>
          <w:szCs w:val="22"/>
        </w:rPr>
        <w:t xml:space="preserve">au </w:t>
      </w:r>
      <w:r w:rsidR="00084A76" w:rsidRPr="00612299">
        <w:rPr>
          <w:szCs w:val="22"/>
        </w:rPr>
        <w:t xml:space="preserve">projet de </w:t>
      </w:r>
      <w:r w:rsidR="00940D34" w:rsidRPr="00612299">
        <w:rPr>
          <w:szCs w:val="22"/>
        </w:rPr>
        <w:t>programme des équipements publics du dossier de ré</w:t>
      </w:r>
      <w:r w:rsidR="0032396D">
        <w:rPr>
          <w:szCs w:val="22"/>
        </w:rPr>
        <w:t>alisation approuvé le 7 juillet</w:t>
      </w:r>
      <w:r w:rsidR="00940D34" w:rsidRPr="00612299">
        <w:rPr>
          <w:szCs w:val="22"/>
        </w:rPr>
        <w:t xml:space="preserve"> 2005 </w:t>
      </w:r>
      <w:r w:rsidR="00DF6454" w:rsidRPr="00612299">
        <w:rPr>
          <w:szCs w:val="22"/>
        </w:rPr>
        <w:t>doit être intégré. En effet, dans le cadre de l'aménagement de la ligne b du métro</w:t>
      </w:r>
      <w:r w:rsidR="00A1266F">
        <w:rPr>
          <w:szCs w:val="22"/>
        </w:rPr>
        <w:t>,</w:t>
      </w:r>
      <w:r w:rsidR="00DF6454" w:rsidRPr="00612299">
        <w:rPr>
          <w:szCs w:val="22"/>
        </w:rPr>
        <w:t xml:space="preserve"> un pôle d'échange multimodal doit être réalisé sur le secteur </w:t>
      </w:r>
      <w:r w:rsidR="00EA0999" w:rsidRPr="00612299">
        <w:rPr>
          <w:szCs w:val="22"/>
        </w:rPr>
        <w:t xml:space="preserve">de la ZAC dénommé </w:t>
      </w:r>
      <w:r w:rsidR="00DF6454" w:rsidRPr="00612299">
        <w:rPr>
          <w:szCs w:val="22"/>
        </w:rPr>
        <w:t>Grand Équipement associant un parking relais de 800 places et une gare bus à la station de métro Saint-Jacques-Gaîté.</w:t>
      </w:r>
    </w:p>
    <w:p w:rsidR="0035379C" w:rsidRPr="00612299" w:rsidRDefault="0035379C" w:rsidP="00612299">
      <w:pPr>
        <w:pStyle w:val="Textecourrier"/>
        <w:rPr>
          <w:szCs w:val="22"/>
        </w:rPr>
      </w:pPr>
    </w:p>
    <w:p w:rsidR="00561E93" w:rsidRPr="00612299" w:rsidRDefault="00561E93" w:rsidP="00612299">
      <w:pPr>
        <w:pStyle w:val="Textecourrier"/>
        <w:rPr>
          <w:szCs w:val="22"/>
          <w:u w:val="single"/>
        </w:rPr>
      </w:pPr>
      <w:r w:rsidRPr="00612299">
        <w:rPr>
          <w:szCs w:val="22"/>
          <w:u w:val="single"/>
        </w:rPr>
        <w:t>Le projet de programme des constructions :</w:t>
      </w:r>
    </w:p>
    <w:p w:rsidR="00561E93" w:rsidRPr="00612299" w:rsidRDefault="00561E93" w:rsidP="00612299">
      <w:pPr>
        <w:pStyle w:val="Textecourrier"/>
        <w:rPr>
          <w:szCs w:val="22"/>
        </w:rPr>
      </w:pPr>
      <w:r w:rsidRPr="00612299">
        <w:rPr>
          <w:szCs w:val="22"/>
        </w:rPr>
        <w:t>Le projet de programme des construction est mis à jour est comprend les éléments suivants : 528 936 m² de surface de plancer dont :</w:t>
      </w:r>
    </w:p>
    <w:p w:rsidR="00561E93" w:rsidRPr="00612299" w:rsidRDefault="00561E93" w:rsidP="00612299">
      <w:pPr>
        <w:pStyle w:val="Textecourrier"/>
        <w:numPr>
          <w:ilvl w:val="0"/>
          <w:numId w:val="23"/>
        </w:numPr>
        <w:ind w:left="426"/>
        <w:rPr>
          <w:szCs w:val="22"/>
        </w:rPr>
      </w:pPr>
      <w:r w:rsidRPr="00612299">
        <w:rPr>
          <w:szCs w:val="22"/>
        </w:rPr>
        <w:t>379 096 m² de surface de plancher logements soit 5 371 logements</w:t>
      </w:r>
      <w:r w:rsidR="00612299">
        <w:rPr>
          <w:szCs w:val="22"/>
        </w:rPr>
        <w:t>,</w:t>
      </w:r>
    </w:p>
    <w:p w:rsidR="00561E93" w:rsidRPr="00612299" w:rsidRDefault="00561E93" w:rsidP="00612299">
      <w:pPr>
        <w:pStyle w:val="Textecourrier"/>
        <w:numPr>
          <w:ilvl w:val="0"/>
          <w:numId w:val="23"/>
        </w:numPr>
        <w:ind w:left="426"/>
        <w:rPr>
          <w:szCs w:val="22"/>
        </w:rPr>
      </w:pPr>
      <w:r w:rsidRPr="00612299">
        <w:rPr>
          <w:szCs w:val="22"/>
        </w:rPr>
        <w:t>20 001 m² de surface de plancher d'équipements</w:t>
      </w:r>
      <w:r w:rsidR="00612299">
        <w:rPr>
          <w:szCs w:val="22"/>
        </w:rPr>
        <w:t>,</w:t>
      </w:r>
    </w:p>
    <w:p w:rsidR="00A1756E" w:rsidRPr="00612299" w:rsidRDefault="00A1756E" w:rsidP="00612299">
      <w:pPr>
        <w:pStyle w:val="Textecourrier"/>
        <w:numPr>
          <w:ilvl w:val="0"/>
          <w:numId w:val="23"/>
        </w:numPr>
        <w:ind w:left="426"/>
        <w:rPr>
          <w:szCs w:val="22"/>
        </w:rPr>
      </w:pPr>
      <w:r w:rsidRPr="00612299">
        <w:rPr>
          <w:szCs w:val="22"/>
        </w:rPr>
        <w:t>7</w:t>
      </w:r>
      <w:r w:rsidR="00410A5C">
        <w:rPr>
          <w:szCs w:val="22"/>
        </w:rPr>
        <w:t xml:space="preserve"> </w:t>
      </w:r>
      <w:r w:rsidRPr="00612299">
        <w:rPr>
          <w:szCs w:val="22"/>
        </w:rPr>
        <w:t>003 m² de surface de plancher de commerces</w:t>
      </w:r>
      <w:r w:rsidR="00612299">
        <w:rPr>
          <w:szCs w:val="22"/>
        </w:rPr>
        <w:t>,</w:t>
      </w:r>
    </w:p>
    <w:p w:rsidR="00A1756E" w:rsidRPr="00612299" w:rsidRDefault="00A1756E" w:rsidP="00612299">
      <w:pPr>
        <w:pStyle w:val="Textecourrier"/>
        <w:numPr>
          <w:ilvl w:val="0"/>
          <w:numId w:val="23"/>
        </w:numPr>
        <w:ind w:left="426"/>
        <w:rPr>
          <w:szCs w:val="22"/>
        </w:rPr>
      </w:pPr>
      <w:r w:rsidRPr="00612299">
        <w:rPr>
          <w:szCs w:val="22"/>
        </w:rPr>
        <w:t>114 881 m² de surface de plancher de bureaux</w:t>
      </w:r>
      <w:r w:rsidR="00612299">
        <w:rPr>
          <w:szCs w:val="22"/>
        </w:rPr>
        <w:t>,</w:t>
      </w:r>
    </w:p>
    <w:p w:rsidR="00D4699A" w:rsidRPr="00612299" w:rsidRDefault="00A1756E" w:rsidP="00612299">
      <w:pPr>
        <w:pStyle w:val="Textecourrier"/>
        <w:numPr>
          <w:ilvl w:val="0"/>
          <w:numId w:val="23"/>
        </w:numPr>
        <w:ind w:left="426"/>
        <w:rPr>
          <w:szCs w:val="22"/>
        </w:rPr>
      </w:pPr>
      <w:r w:rsidRPr="00612299">
        <w:rPr>
          <w:szCs w:val="22"/>
        </w:rPr>
        <w:t>7 956 m² de surface de placher de services</w:t>
      </w:r>
      <w:r w:rsidR="00612299">
        <w:rPr>
          <w:szCs w:val="22"/>
        </w:rPr>
        <w:t>.</w:t>
      </w:r>
    </w:p>
    <w:p w:rsidR="003A48E9" w:rsidRPr="00612299" w:rsidRDefault="003A48E9" w:rsidP="00612299">
      <w:pPr>
        <w:pStyle w:val="Textecourrier"/>
        <w:ind w:left="426"/>
        <w:rPr>
          <w:szCs w:val="22"/>
        </w:rPr>
      </w:pPr>
    </w:p>
    <w:p w:rsidR="003A48E9" w:rsidRPr="00612299" w:rsidRDefault="003A48E9" w:rsidP="00612299">
      <w:pPr>
        <w:pStyle w:val="Textecourrier"/>
        <w:rPr>
          <w:szCs w:val="22"/>
        </w:rPr>
      </w:pPr>
      <w:r w:rsidRPr="00612299">
        <w:rPr>
          <w:szCs w:val="22"/>
        </w:rPr>
        <w:t>Ce programme a peu évolué en surface de plancher globale par rapport au dossier initial</w:t>
      </w:r>
      <w:r w:rsidR="00A1266F">
        <w:rPr>
          <w:szCs w:val="22"/>
        </w:rPr>
        <w:t xml:space="preserve"> mais des évolutions ont été op</w:t>
      </w:r>
      <w:r w:rsidRPr="00612299">
        <w:rPr>
          <w:szCs w:val="22"/>
        </w:rPr>
        <w:t>érées entre les différentes catégories de constructions :</w:t>
      </w:r>
    </w:p>
    <w:p w:rsidR="003A48E9" w:rsidRPr="00612299" w:rsidRDefault="003A48E9" w:rsidP="00612299">
      <w:pPr>
        <w:pStyle w:val="Textecourrier"/>
        <w:numPr>
          <w:ilvl w:val="0"/>
          <w:numId w:val="23"/>
        </w:numPr>
        <w:ind w:left="426"/>
        <w:rPr>
          <w:szCs w:val="22"/>
        </w:rPr>
      </w:pPr>
      <w:r w:rsidRPr="00612299">
        <w:rPr>
          <w:szCs w:val="22"/>
        </w:rPr>
        <w:t>Une surface de plancher totale en lég</w:t>
      </w:r>
      <w:r w:rsidR="004B6B4E">
        <w:rPr>
          <w:szCs w:val="22"/>
        </w:rPr>
        <w:t>ère baisse : - 13.989 m², soit -</w:t>
      </w:r>
      <w:r w:rsidRPr="00612299">
        <w:rPr>
          <w:szCs w:val="22"/>
        </w:rPr>
        <w:t xml:space="preserve"> 2,58 % ;</w:t>
      </w:r>
    </w:p>
    <w:p w:rsidR="003A48E9" w:rsidRPr="00612299" w:rsidRDefault="003A48E9" w:rsidP="00612299">
      <w:pPr>
        <w:pStyle w:val="Textecourrier"/>
        <w:numPr>
          <w:ilvl w:val="0"/>
          <w:numId w:val="23"/>
        </w:numPr>
        <w:ind w:left="426"/>
        <w:rPr>
          <w:szCs w:val="22"/>
        </w:rPr>
      </w:pPr>
      <w:r w:rsidRPr="00612299">
        <w:rPr>
          <w:szCs w:val="22"/>
        </w:rPr>
        <w:t>Une surface dédiée aux équipement</w:t>
      </w:r>
      <w:r w:rsidR="004B6B4E">
        <w:rPr>
          <w:szCs w:val="22"/>
        </w:rPr>
        <w:t>s en baisse : - 5.519 m², soit -</w:t>
      </w:r>
      <w:r w:rsidRPr="00612299">
        <w:rPr>
          <w:szCs w:val="22"/>
        </w:rPr>
        <w:t xml:space="preserve"> 21,63</w:t>
      </w:r>
      <w:r w:rsidR="00612299">
        <w:rPr>
          <w:szCs w:val="22"/>
        </w:rPr>
        <w:t xml:space="preserve"> </w:t>
      </w:r>
      <w:r w:rsidRPr="00612299">
        <w:rPr>
          <w:szCs w:val="22"/>
        </w:rPr>
        <w:t>% La non programmation de l’ARENA expliquerait une large part de cette baisse. Il n’y a pas d’autres équipements prévus et retirés de la programmation ;</w:t>
      </w:r>
    </w:p>
    <w:p w:rsidR="003A48E9" w:rsidRPr="00612299" w:rsidRDefault="003A48E9" w:rsidP="00612299">
      <w:pPr>
        <w:pStyle w:val="Textecourrier"/>
        <w:numPr>
          <w:ilvl w:val="0"/>
          <w:numId w:val="23"/>
        </w:numPr>
        <w:ind w:left="426"/>
        <w:rPr>
          <w:szCs w:val="22"/>
        </w:rPr>
      </w:pPr>
      <w:r w:rsidRPr="00612299">
        <w:rPr>
          <w:szCs w:val="22"/>
        </w:rPr>
        <w:t>Une surface de plancher dédiée aux commerces en baisse : -</w:t>
      </w:r>
      <w:r w:rsidR="004B6B4E">
        <w:rPr>
          <w:szCs w:val="22"/>
        </w:rPr>
        <w:t xml:space="preserve"> </w:t>
      </w:r>
      <w:r w:rsidRPr="00612299">
        <w:rPr>
          <w:szCs w:val="22"/>
        </w:rPr>
        <w:t>4.389 m², soit -</w:t>
      </w:r>
      <w:r w:rsidR="004B6B4E">
        <w:rPr>
          <w:szCs w:val="22"/>
        </w:rPr>
        <w:t xml:space="preserve"> </w:t>
      </w:r>
      <w:r w:rsidRPr="00612299">
        <w:rPr>
          <w:szCs w:val="22"/>
        </w:rPr>
        <w:t>38,53</w:t>
      </w:r>
      <w:r w:rsidR="00612299">
        <w:rPr>
          <w:szCs w:val="22"/>
        </w:rPr>
        <w:t xml:space="preserve"> </w:t>
      </w:r>
      <w:r w:rsidRPr="00612299">
        <w:rPr>
          <w:szCs w:val="22"/>
        </w:rPr>
        <w:t>% Des études commerciales affinées depuis le dossier de réalisation ont montré le faible potentiel d’accueil de commerces dans la ZAC. A contrario, le potentiel d’accueil d’activités tertiaires est important et cette orientation a donc été privilégiée ;</w:t>
      </w:r>
    </w:p>
    <w:p w:rsidR="003A48E9" w:rsidRPr="00612299" w:rsidRDefault="003A48E9" w:rsidP="00612299">
      <w:pPr>
        <w:pStyle w:val="Textecourrier"/>
        <w:numPr>
          <w:ilvl w:val="0"/>
          <w:numId w:val="23"/>
        </w:numPr>
        <w:ind w:left="426"/>
        <w:rPr>
          <w:szCs w:val="22"/>
        </w:rPr>
      </w:pPr>
      <w:r w:rsidRPr="00612299">
        <w:rPr>
          <w:szCs w:val="22"/>
        </w:rPr>
        <w:t>Une surface dédiée aux bureaux en hausse : +</w:t>
      </w:r>
      <w:r w:rsidR="004B6B4E">
        <w:rPr>
          <w:szCs w:val="22"/>
        </w:rPr>
        <w:t xml:space="preserve"> </w:t>
      </w:r>
      <w:r w:rsidRPr="00612299">
        <w:rPr>
          <w:szCs w:val="22"/>
        </w:rPr>
        <w:t>18.652 m², soit +</w:t>
      </w:r>
      <w:r w:rsidR="004B6B4E">
        <w:rPr>
          <w:szCs w:val="22"/>
        </w:rPr>
        <w:t xml:space="preserve"> </w:t>
      </w:r>
      <w:r w:rsidRPr="00612299">
        <w:rPr>
          <w:szCs w:val="22"/>
        </w:rPr>
        <w:t>19,38</w:t>
      </w:r>
      <w:r w:rsidR="00612299">
        <w:rPr>
          <w:szCs w:val="22"/>
        </w:rPr>
        <w:t xml:space="preserve"> </w:t>
      </w:r>
      <w:r w:rsidRPr="00612299">
        <w:rPr>
          <w:szCs w:val="22"/>
        </w:rPr>
        <w:t>% ;</w:t>
      </w:r>
    </w:p>
    <w:p w:rsidR="003A48E9" w:rsidRPr="00612299" w:rsidRDefault="003A48E9" w:rsidP="00612299">
      <w:pPr>
        <w:pStyle w:val="Textecourrier"/>
        <w:numPr>
          <w:ilvl w:val="0"/>
          <w:numId w:val="23"/>
        </w:numPr>
        <w:ind w:left="426"/>
        <w:rPr>
          <w:szCs w:val="22"/>
        </w:rPr>
      </w:pPr>
      <w:r w:rsidRPr="00612299">
        <w:rPr>
          <w:szCs w:val="22"/>
        </w:rPr>
        <w:t>Une surface dédiée aux services en baisse : - 2.444 m², soit -</w:t>
      </w:r>
      <w:r w:rsidR="004B6B4E">
        <w:rPr>
          <w:szCs w:val="22"/>
        </w:rPr>
        <w:t xml:space="preserve"> </w:t>
      </w:r>
      <w:r w:rsidRPr="00612299">
        <w:rPr>
          <w:szCs w:val="22"/>
        </w:rPr>
        <w:t>23,50</w:t>
      </w:r>
      <w:r w:rsidR="00612299">
        <w:rPr>
          <w:szCs w:val="22"/>
        </w:rPr>
        <w:t xml:space="preserve"> </w:t>
      </w:r>
      <w:r w:rsidRPr="00612299">
        <w:rPr>
          <w:szCs w:val="22"/>
        </w:rPr>
        <w:t>% ;</w:t>
      </w:r>
    </w:p>
    <w:p w:rsidR="003A48E9" w:rsidRPr="00612299" w:rsidRDefault="003A48E9" w:rsidP="00612299">
      <w:pPr>
        <w:pStyle w:val="Textecourrier"/>
        <w:numPr>
          <w:ilvl w:val="0"/>
          <w:numId w:val="23"/>
        </w:numPr>
        <w:ind w:left="426"/>
        <w:rPr>
          <w:szCs w:val="22"/>
        </w:rPr>
      </w:pPr>
      <w:r w:rsidRPr="00612299">
        <w:rPr>
          <w:szCs w:val="22"/>
        </w:rPr>
        <w:t>580 logements supplémentaires programmés, soit + 12,11 % en nombre mais une surface de planc</w:t>
      </w:r>
      <w:r w:rsidR="0032396D">
        <w:rPr>
          <w:szCs w:val="22"/>
        </w:rPr>
        <w:t>her en baisse de 20.289 m² soit</w:t>
      </w:r>
      <w:r w:rsidRPr="00612299">
        <w:rPr>
          <w:szCs w:val="22"/>
        </w:rPr>
        <w:t xml:space="preserve"> - 5,08 % Il s’agit d’une adaptation au marché. Les surfaces de plancher moyennes des logements ont nettement évolué à la baisse depuis 2005.</w:t>
      </w:r>
    </w:p>
    <w:p w:rsidR="003A48E9" w:rsidRPr="00612299" w:rsidRDefault="003A48E9" w:rsidP="00612299">
      <w:pPr>
        <w:pStyle w:val="Textecourrier"/>
        <w:rPr>
          <w:szCs w:val="22"/>
        </w:rPr>
      </w:pPr>
    </w:p>
    <w:p w:rsidR="003A48E9" w:rsidRPr="00612299" w:rsidRDefault="003A48E9" w:rsidP="00612299">
      <w:pPr>
        <w:pStyle w:val="Textecourrier"/>
        <w:rPr>
          <w:szCs w:val="22"/>
        </w:rPr>
      </w:pPr>
      <w:r w:rsidRPr="00612299">
        <w:rPr>
          <w:szCs w:val="22"/>
        </w:rPr>
        <w:t>Le programme résidentiel est composé de 42 % de logements aidés et de 58 % de logements libres ou régulés en raison des changements liés au PLH en vigueur.</w:t>
      </w:r>
    </w:p>
    <w:p w:rsidR="003A48E9" w:rsidRPr="00612299" w:rsidRDefault="003A48E9" w:rsidP="00612299">
      <w:pPr>
        <w:pStyle w:val="Textecourrier"/>
        <w:rPr>
          <w:szCs w:val="22"/>
        </w:rPr>
      </w:pPr>
    </w:p>
    <w:p w:rsidR="003A48E9" w:rsidRPr="00612299" w:rsidRDefault="003A48E9" w:rsidP="00612299">
      <w:pPr>
        <w:pStyle w:val="Textecourrier"/>
        <w:rPr>
          <w:szCs w:val="22"/>
        </w:rPr>
      </w:pPr>
    </w:p>
    <w:p w:rsidR="00561E93" w:rsidRPr="00612299" w:rsidRDefault="00561E93" w:rsidP="00612299">
      <w:pPr>
        <w:pStyle w:val="Textecourrier"/>
        <w:rPr>
          <w:szCs w:val="22"/>
        </w:rPr>
      </w:pPr>
    </w:p>
    <w:p w:rsidR="00A1756E" w:rsidRPr="00612299" w:rsidRDefault="00A1756E" w:rsidP="00612299">
      <w:pPr>
        <w:pStyle w:val="Textecourrier"/>
        <w:rPr>
          <w:szCs w:val="22"/>
          <w:u w:val="single"/>
        </w:rPr>
      </w:pPr>
      <w:r w:rsidRPr="00612299">
        <w:rPr>
          <w:szCs w:val="22"/>
          <w:u w:val="single"/>
        </w:rPr>
        <w:t>Les modalités prévisionnelles de financement échelonnée</w:t>
      </w:r>
      <w:r w:rsidR="00AB6074" w:rsidRPr="00612299">
        <w:rPr>
          <w:szCs w:val="22"/>
          <w:u w:val="single"/>
        </w:rPr>
        <w:t>s</w:t>
      </w:r>
      <w:r w:rsidRPr="00612299">
        <w:rPr>
          <w:szCs w:val="22"/>
          <w:u w:val="single"/>
        </w:rPr>
        <w:t xml:space="preserve"> dans le temps :</w:t>
      </w:r>
    </w:p>
    <w:p w:rsidR="00AB6074" w:rsidRPr="00612299" w:rsidRDefault="00AB6074" w:rsidP="00612299">
      <w:pPr>
        <w:pStyle w:val="Textecourrier"/>
        <w:rPr>
          <w:szCs w:val="22"/>
        </w:rPr>
      </w:pPr>
      <w:r w:rsidRPr="00612299">
        <w:rPr>
          <w:szCs w:val="22"/>
        </w:rPr>
        <w:t xml:space="preserve">Le bilan arrêté au 31 déembre 2019 </w:t>
      </w:r>
      <w:r w:rsidR="00410A5C">
        <w:rPr>
          <w:szCs w:val="22"/>
        </w:rPr>
        <w:t>approuvé par le C</w:t>
      </w:r>
      <w:r w:rsidR="00D4699A" w:rsidRPr="00612299">
        <w:rPr>
          <w:szCs w:val="22"/>
        </w:rPr>
        <w:t xml:space="preserve">onseil métropolitain en date du 28 janvier 2021 </w:t>
      </w:r>
      <w:r w:rsidRPr="00612299">
        <w:rPr>
          <w:szCs w:val="22"/>
        </w:rPr>
        <w:t>s'établit comme suit :</w:t>
      </w:r>
    </w:p>
    <w:p w:rsidR="00B30CA8" w:rsidRPr="00612299" w:rsidRDefault="00B30CA8" w:rsidP="00612299">
      <w:pPr>
        <w:pStyle w:val="Textecourrie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260"/>
        <w:gridCol w:w="936"/>
        <w:gridCol w:w="2484"/>
        <w:gridCol w:w="1260"/>
        <w:gridCol w:w="792"/>
      </w:tblGrid>
      <w:tr w:rsidR="00AB6074" w:rsidRPr="00612299" w:rsidTr="00612299">
        <w:trPr>
          <w:cantSplit/>
          <w:trHeight w:val="397"/>
          <w:jc w:val="center"/>
        </w:trPr>
        <w:tc>
          <w:tcPr>
            <w:tcW w:w="4606" w:type="dxa"/>
            <w:gridSpan w:val="3"/>
            <w:vAlign w:val="center"/>
          </w:tcPr>
          <w:p w:rsidR="00AB6074" w:rsidRPr="00612299" w:rsidRDefault="00AB6074" w:rsidP="00612299">
            <w:pPr>
              <w:jc w:val="center"/>
              <w:rPr>
                <w:rFonts w:ascii="Arial Narrow" w:hAnsi="Arial Narrow"/>
                <w:sz w:val="22"/>
                <w:szCs w:val="22"/>
              </w:rPr>
            </w:pPr>
            <w:r w:rsidRPr="00612299">
              <w:rPr>
                <w:rFonts w:ascii="Arial Narrow" w:hAnsi="Arial Narrow"/>
                <w:b/>
                <w:sz w:val="22"/>
                <w:szCs w:val="22"/>
              </w:rPr>
              <w:t>Dépenses en € HT</w:t>
            </w:r>
          </w:p>
        </w:tc>
        <w:tc>
          <w:tcPr>
            <w:tcW w:w="4536" w:type="dxa"/>
            <w:gridSpan w:val="3"/>
            <w:vAlign w:val="center"/>
          </w:tcPr>
          <w:p w:rsidR="00AB6074" w:rsidRPr="00612299" w:rsidRDefault="00AB6074" w:rsidP="00612299">
            <w:pPr>
              <w:keepNext/>
              <w:jc w:val="center"/>
              <w:outlineLvl w:val="1"/>
              <w:rPr>
                <w:rFonts w:ascii="Arial Narrow" w:eastAsia="Arial Unicode MS" w:hAnsi="Arial Narrow" w:cs="Arial"/>
                <w:b/>
                <w:noProof/>
                <w:sz w:val="22"/>
                <w:szCs w:val="22"/>
              </w:rPr>
            </w:pPr>
            <w:r w:rsidRPr="00612299">
              <w:rPr>
                <w:rFonts w:ascii="Arial Narrow" w:eastAsia="Arial Unicode MS" w:hAnsi="Arial Narrow" w:cs="Arial"/>
                <w:b/>
                <w:noProof/>
                <w:sz w:val="22"/>
                <w:szCs w:val="22"/>
              </w:rPr>
              <w:t>Recettes en € HT</w:t>
            </w:r>
          </w:p>
        </w:tc>
      </w:tr>
      <w:tr w:rsidR="00AB6074" w:rsidRPr="00612299" w:rsidTr="00612299">
        <w:trPr>
          <w:jc w:val="center"/>
        </w:trPr>
        <w:tc>
          <w:tcPr>
            <w:tcW w:w="2410" w:type="dxa"/>
            <w:vAlign w:val="center"/>
          </w:tcPr>
          <w:p w:rsidR="00AB6074" w:rsidRPr="00612299" w:rsidRDefault="00AB6074" w:rsidP="00612299">
            <w:pPr>
              <w:jc w:val="center"/>
              <w:rPr>
                <w:rFonts w:ascii="Arial Narrow" w:hAnsi="Arial Narrow"/>
                <w:sz w:val="22"/>
                <w:szCs w:val="22"/>
              </w:rPr>
            </w:pPr>
          </w:p>
        </w:tc>
        <w:tc>
          <w:tcPr>
            <w:tcW w:w="1260" w:type="dxa"/>
            <w:vAlign w:val="center"/>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Bilan global</w:t>
            </w:r>
          </w:p>
        </w:tc>
        <w:tc>
          <w:tcPr>
            <w:tcW w:w="936" w:type="dxa"/>
            <w:vAlign w:val="center"/>
          </w:tcPr>
          <w:p w:rsidR="00AB6074" w:rsidRPr="00612299" w:rsidRDefault="00AB6074" w:rsidP="00612299">
            <w:pPr>
              <w:jc w:val="center"/>
              <w:rPr>
                <w:rFonts w:ascii="Arial Narrow" w:hAnsi="Arial Narrow"/>
                <w:i/>
                <w:iCs/>
                <w:snapToGrid w:val="0"/>
                <w:sz w:val="22"/>
                <w:szCs w:val="22"/>
              </w:rPr>
            </w:pPr>
            <w:r w:rsidRPr="00612299">
              <w:rPr>
                <w:rFonts w:ascii="Arial Narrow" w:hAnsi="Arial Narrow"/>
                <w:i/>
                <w:iCs/>
                <w:snapToGrid w:val="0"/>
                <w:sz w:val="22"/>
                <w:szCs w:val="22"/>
              </w:rPr>
              <w:t>%</w:t>
            </w:r>
          </w:p>
          <w:p w:rsidR="00AB6074" w:rsidRPr="00612299" w:rsidRDefault="00AB6074" w:rsidP="00612299">
            <w:pPr>
              <w:jc w:val="center"/>
              <w:rPr>
                <w:rFonts w:ascii="Arial Narrow" w:hAnsi="Arial Narrow"/>
                <w:i/>
                <w:iCs/>
                <w:snapToGrid w:val="0"/>
                <w:sz w:val="22"/>
                <w:szCs w:val="22"/>
              </w:rPr>
            </w:pPr>
            <w:r w:rsidRPr="00612299">
              <w:rPr>
                <w:rFonts w:ascii="Arial Narrow" w:hAnsi="Arial Narrow"/>
                <w:i/>
                <w:iCs/>
                <w:snapToGrid w:val="0"/>
                <w:sz w:val="22"/>
                <w:szCs w:val="22"/>
              </w:rPr>
              <w:t>réalisé</w:t>
            </w:r>
          </w:p>
        </w:tc>
        <w:tc>
          <w:tcPr>
            <w:tcW w:w="2484" w:type="dxa"/>
            <w:vAlign w:val="center"/>
          </w:tcPr>
          <w:p w:rsidR="00AB6074" w:rsidRPr="00612299" w:rsidRDefault="00AB6074" w:rsidP="00612299">
            <w:pPr>
              <w:jc w:val="center"/>
              <w:rPr>
                <w:rFonts w:ascii="Arial Narrow" w:hAnsi="Arial Narrow"/>
                <w:sz w:val="22"/>
                <w:szCs w:val="22"/>
                <w:highlight w:val="yellow"/>
              </w:rPr>
            </w:pPr>
          </w:p>
        </w:tc>
        <w:tc>
          <w:tcPr>
            <w:tcW w:w="1260" w:type="dxa"/>
            <w:vAlign w:val="center"/>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Bilan global</w:t>
            </w:r>
          </w:p>
        </w:tc>
        <w:tc>
          <w:tcPr>
            <w:tcW w:w="792" w:type="dxa"/>
            <w:vAlign w:val="center"/>
          </w:tcPr>
          <w:p w:rsidR="00AB6074" w:rsidRPr="00612299" w:rsidRDefault="00AB6074" w:rsidP="00612299">
            <w:pPr>
              <w:tabs>
                <w:tab w:val="decimal" w:pos="290"/>
              </w:tabs>
              <w:ind w:left="-128"/>
              <w:jc w:val="center"/>
              <w:rPr>
                <w:rFonts w:ascii="Arial Narrow" w:hAnsi="Arial Narrow"/>
                <w:i/>
                <w:iCs/>
                <w:snapToGrid w:val="0"/>
                <w:sz w:val="22"/>
                <w:szCs w:val="22"/>
              </w:rPr>
            </w:pPr>
            <w:r w:rsidRPr="00612299">
              <w:rPr>
                <w:rFonts w:ascii="Arial Narrow" w:hAnsi="Arial Narrow"/>
                <w:i/>
                <w:iCs/>
                <w:snapToGrid w:val="0"/>
                <w:sz w:val="22"/>
                <w:szCs w:val="22"/>
              </w:rPr>
              <w:t>%</w:t>
            </w:r>
          </w:p>
          <w:p w:rsidR="00AB6074" w:rsidRPr="00612299" w:rsidRDefault="00AB6074" w:rsidP="00612299">
            <w:pPr>
              <w:tabs>
                <w:tab w:val="decimal" w:pos="290"/>
              </w:tabs>
              <w:ind w:left="-128"/>
              <w:jc w:val="center"/>
              <w:rPr>
                <w:rFonts w:ascii="Arial Narrow" w:hAnsi="Arial Narrow"/>
                <w:i/>
                <w:iCs/>
                <w:snapToGrid w:val="0"/>
                <w:sz w:val="22"/>
                <w:szCs w:val="22"/>
              </w:rPr>
            </w:pPr>
            <w:r w:rsidRPr="00612299">
              <w:rPr>
                <w:rFonts w:ascii="Arial Narrow" w:hAnsi="Arial Narrow"/>
                <w:i/>
                <w:iCs/>
                <w:snapToGrid w:val="0"/>
                <w:sz w:val="22"/>
                <w:szCs w:val="22"/>
              </w:rPr>
              <w:t>réalisé</w:t>
            </w:r>
          </w:p>
        </w:tc>
      </w:tr>
      <w:tr w:rsidR="00AB6074" w:rsidRPr="00612299" w:rsidTr="00612299">
        <w:trPr>
          <w:jc w:val="center"/>
        </w:trPr>
        <w:tc>
          <w:tcPr>
            <w:tcW w:w="241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Etudes</w:t>
            </w:r>
          </w:p>
        </w:tc>
        <w:tc>
          <w:tcPr>
            <w:tcW w:w="126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1 756 974</w:t>
            </w:r>
          </w:p>
        </w:tc>
        <w:tc>
          <w:tcPr>
            <w:tcW w:w="936" w:type="dxa"/>
          </w:tcPr>
          <w:p w:rsidR="00AB6074" w:rsidRPr="00612299" w:rsidRDefault="00AB6074" w:rsidP="00612299">
            <w:pPr>
              <w:jc w:val="center"/>
              <w:rPr>
                <w:rFonts w:ascii="Arial Narrow" w:hAnsi="Arial Narrow"/>
                <w:i/>
                <w:iCs/>
                <w:snapToGrid w:val="0"/>
                <w:sz w:val="22"/>
                <w:szCs w:val="22"/>
              </w:rPr>
            </w:pPr>
            <w:r w:rsidRPr="00612299">
              <w:rPr>
                <w:rFonts w:ascii="Arial Narrow" w:hAnsi="Arial Narrow"/>
                <w:i/>
                <w:iCs/>
                <w:snapToGrid w:val="0"/>
                <w:sz w:val="22"/>
                <w:szCs w:val="22"/>
              </w:rPr>
              <w:t>100</w:t>
            </w:r>
          </w:p>
        </w:tc>
        <w:tc>
          <w:tcPr>
            <w:tcW w:w="2484"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Loyers et charges</w:t>
            </w:r>
          </w:p>
        </w:tc>
        <w:tc>
          <w:tcPr>
            <w:tcW w:w="126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472 390</w:t>
            </w:r>
          </w:p>
        </w:tc>
        <w:tc>
          <w:tcPr>
            <w:tcW w:w="792" w:type="dxa"/>
          </w:tcPr>
          <w:p w:rsidR="00AB6074" w:rsidRPr="00612299" w:rsidRDefault="00AB6074" w:rsidP="00612299">
            <w:pPr>
              <w:tabs>
                <w:tab w:val="decimal" w:pos="290"/>
              </w:tabs>
              <w:ind w:left="-128"/>
              <w:jc w:val="center"/>
              <w:rPr>
                <w:rFonts w:ascii="Arial Narrow" w:hAnsi="Arial Narrow"/>
                <w:i/>
                <w:iCs/>
                <w:snapToGrid w:val="0"/>
                <w:sz w:val="22"/>
                <w:szCs w:val="22"/>
              </w:rPr>
            </w:pPr>
            <w:r w:rsidRPr="00612299">
              <w:rPr>
                <w:rFonts w:ascii="Arial Narrow" w:hAnsi="Arial Narrow"/>
                <w:i/>
                <w:iCs/>
                <w:snapToGrid w:val="0"/>
                <w:sz w:val="22"/>
                <w:szCs w:val="22"/>
              </w:rPr>
              <w:t>33</w:t>
            </w:r>
          </w:p>
        </w:tc>
      </w:tr>
      <w:tr w:rsidR="00AB6074" w:rsidRPr="00612299" w:rsidTr="00612299">
        <w:trPr>
          <w:jc w:val="center"/>
        </w:trPr>
        <w:tc>
          <w:tcPr>
            <w:tcW w:w="241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lastRenderedPageBreak/>
              <w:t>Acquisitions</w:t>
            </w:r>
          </w:p>
        </w:tc>
        <w:tc>
          <w:tcPr>
            <w:tcW w:w="126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44 282 246</w:t>
            </w:r>
          </w:p>
        </w:tc>
        <w:tc>
          <w:tcPr>
            <w:tcW w:w="936" w:type="dxa"/>
          </w:tcPr>
          <w:p w:rsidR="00AB6074" w:rsidRPr="00612299" w:rsidRDefault="00AB6074" w:rsidP="00612299">
            <w:pPr>
              <w:jc w:val="center"/>
              <w:rPr>
                <w:rFonts w:ascii="Arial Narrow" w:hAnsi="Arial Narrow"/>
                <w:i/>
                <w:iCs/>
                <w:snapToGrid w:val="0"/>
                <w:sz w:val="22"/>
                <w:szCs w:val="22"/>
              </w:rPr>
            </w:pPr>
            <w:r w:rsidRPr="00612299">
              <w:rPr>
                <w:rFonts w:ascii="Arial Narrow" w:hAnsi="Arial Narrow"/>
                <w:i/>
                <w:iCs/>
                <w:snapToGrid w:val="0"/>
                <w:sz w:val="22"/>
                <w:szCs w:val="22"/>
              </w:rPr>
              <w:t>85</w:t>
            </w:r>
          </w:p>
        </w:tc>
        <w:tc>
          <w:tcPr>
            <w:tcW w:w="2484" w:type="dxa"/>
          </w:tcPr>
          <w:p w:rsidR="00AB6074" w:rsidRPr="00612299" w:rsidRDefault="00AB6074" w:rsidP="00612299">
            <w:pPr>
              <w:jc w:val="center"/>
              <w:rPr>
                <w:rFonts w:ascii="Arial Narrow" w:hAnsi="Arial Narrow"/>
                <w:sz w:val="22"/>
                <w:szCs w:val="22"/>
              </w:rPr>
            </w:pPr>
            <w:r w:rsidRPr="00612299">
              <w:rPr>
                <w:rFonts w:ascii="Arial Narrow" w:eastAsia="Arial Unicode MS" w:hAnsi="Arial Narrow" w:cs="Arial"/>
                <w:noProof/>
                <w:sz w:val="22"/>
                <w:szCs w:val="22"/>
              </w:rPr>
              <w:t>Ventes</w:t>
            </w:r>
          </w:p>
        </w:tc>
        <w:tc>
          <w:tcPr>
            <w:tcW w:w="126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156 761 106</w:t>
            </w:r>
          </w:p>
        </w:tc>
        <w:tc>
          <w:tcPr>
            <w:tcW w:w="792" w:type="dxa"/>
          </w:tcPr>
          <w:p w:rsidR="00AB6074" w:rsidRPr="00612299" w:rsidRDefault="00AB6074" w:rsidP="00612299">
            <w:pPr>
              <w:tabs>
                <w:tab w:val="decimal" w:pos="290"/>
              </w:tabs>
              <w:ind w:left="-128"/>
              <w:jc w:val="center"/>
              <w:rPr>
                <w:rFonts w:ascii="Arial Narrow" w:hAnsi="Arial Narrow"/>
                <w:i/>
                <w:iCs/>
                <w:snapToGrid w:val="0"/>
                <w:sz w:val="22"/>
                <w:szCs w:val="22"/>
              </w:rPr>
            </w:pPr>
            <w:r w:rsidRPr="00612299">
              <w:rPr>
                <w:rFonts w:ascii="Arial Narrow" w:hAnsi="Arial Narrow"/>
                <w:i/>
                <w:iCs/>
                <w:snapToGrid w:val="0"/>
                <w:sz w:val="22"/>
                <w:szCs w:val="22"/>
              </w:rPr>
              <w:t>48</w:t>
            </w:r>
          </w:p>
        </w:tc>
      </w:tr>
      <w:tr w:rsidR="00AB6074" w:rsidRPr="00612299" w:rsidTr="00612299">
        <w:trPr>
          <w:jc w:val="center"/>
        </w:trPr>
        <w:tc>
          <w:tcPr>
            <w:tcW w:w="241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Travaux</w:t>
            </w:r>
          </w:p>
        </w:tc>
        <w:tc>
          <w:tcPr>
            <w:tcW w:w="126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97 318 915</w:t>
            </w:r>
          </w:p>
        </w:tc>
        <w:tc>
          <w:tcPr>
            <w:tcW w:w="936" w:type="dxa"/>
          </w:tcPr>
          <w:p w:rsidR="00AB6074" w:rsidRPr="00612299" w:rsidRDefault="00AB6074" w:rsidP="00612299">
            <w:pPr>
              <w:jc w:val="center"/>
              <w:rPr>
                <w:rFonts w:ascii="Arial Narrow" w:hAnsi="Arial Narrow"/>
                <w:i/>
                <w:iCs/>
                <w:snapToGrid w:val="0"/>
                <w:sz w:val="22"/>
                <w:szCs w:val="22"/>
              </w:rPr>
            </w:pPr>
            <w:r w:rsidRPr="00612299">
              <w:rPr>
                <w:rFonts w:ascii="Arial Narrow" w:hAnsi="Arial Narrow"/>
                <w:i/>
                <w:iCs/>
                <w:snapToGrid w:val="0"/>
                <w:sz w:val="22"/>
                <w:szCs w:val="22"/>
              </w:rPr>
              <w:t>56</w:t>
            </w:r>
          </w:p>
        </w:tc>
        <w:tc>
          <w:tcPr>
            <w:tcW w:w="2484"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Participations des constructeurs</w:t>
            </w:r>
          </w:p>
        </w:tc>
        <w:tc>
          <w:tcPr>
            <w:tcW w:w="126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3 665 690</w:t>
            </w:r>
          </w:p>
        </w:tc>
        <w:tc>
          <w:tcPr>
            <w:tcW w:w="792" w:type="dxa"/>
          </w:tcPr>
          <w:p w:rsidR="00AB6074" w:rsidRPr="00612299" w:rsidRDefault="00AB6074" w:rsidP="00612299">
            <w:pPr>
              <w:tabs>
                <w:tab w:val="decimal" w:pos="290"/>
              </w:tabs>
              <w:ind w:left="-128"/>
              <w:jc w:val="center"/>
              <w:rPr>
                <w:rFonts w:ascii="Arial Narrow" w:hAnsi="Arial Narrow"/>
                <w:i/>
                <w:iCs/>
                <w:snapToGrid w:val="0"/>
                <w:sz w:val="22"/>
                <w:szCs w:val="22"/>
              </w:rPr>
            </w:pPr>
            <w:r w:rsidRPr="00612299">
              <w:rPr>
                <w:rFonts w:ascii="Arial Narrow" w:hAnsi="Arial Narrow"/>
                <w:i/>
                <w:iCs/>
                <w:snapToGrid w:val="0"/>
                <w:sz w:val="22"/>
                <w:szCs w:val="22"/>
              </w:rPr>
              <w:t>77</w:t>
            </w:r>
          </w:p>
        </w:tc>
      </w:tr>
      <w:tr w:rsidR="00AB6074" w:rsidRPr="00612299" w:rsidTr="00612299">
        <w:trPr>
          <w:jc w:val="center"/>
        </w:trPr>
        <w:tc>
          <w:tcPr>
            <w:tcW w:w="241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Honoraires techniques</w:t>
            </w:r>
          </w:p>
        </w:tc>
        <w:tc>
          <w:tcPr>
            <w:tcW w:w="126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13 026 721</w:t>
            </w:r>
          </w:p>
        </w:tc>
        <w:tc>
          <w:tcPr>
            <w:tcW w:w="936" w:type="dxa"/>
          </w:tcPr>
          <w:p w:rsidR="00AB6074" w:rsidRPr="00612299" w:rsidRDefault="00AB6074" w:rsidP="00612299">
            <w:pPr>
              <w:jc w:val="center"/>
              <w:rPr>
                <w:rFonts w:ascii="Arial Narrow" w:hAnsi="Arial Narrow"/>
                <w:i/>
                <w:iCs/>
                <w:snapToGrid w:val="0"/>
                <w:sz w:val="22"/>
                <w:szCs w:val="22"/>
              </w:rPr>
            </w:pPr>
            <w:r w:rsidRPr="00612299">
              <w:rPr>
                <w:rFonts w:ascii="Arial Narrow" w:hAnsi="Arial Narrow"/>
                <w:i/>
                <w:iCs/>
                <w:snapToGrid w:val="0"/>
                <w:sz w:val="22"/>
                <w:szCs w:val="22"/>
              </w:rPr>
              <w:t>70</w:t>
            </w:r>
          </w:p>
        </w:tc>
        <w:tc>
          <w:tcPr>
            <w:tcW w:w="2484"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Participations d'équilibre</w:t>
            </w:r>
          </w:p>
        </w:tc>
        <w:tc>
          <w:tcPr>
            <w:tcW w:w="126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13 552 000</w:t>
            </w:r>
          </w:p>
        </w:tc>
        <w:tc>
          <w:tcPr>
            <w:tcW w:w="792" w:type="dxa"/>
          </w:tcPr>
          <w:p w:rsidR="00AB6074" w:rsidRPr="00612299" w:rsidRDefault="00AB6074" w:rsidP="00612299">
            <w:pPr>
              <w:tabs>
                <w:tab w:val="decimal" w:pos="290"/>
              </w:tabs>
              <w:ind w:left="-128"/>
              <w:jc w:val="center"/>
              <w:rPr>
                <w:rFonts w:ascii="Arial Narrow" w:hAnsi="Arial Narrow"/>
                <w:i/>
                <w:iCs/>
                <w:snapToGrid w:val="0"/>
                <w:sz w:val="22"/>
                <w:szCs w:val="22"/>
              </w:rPr>
            </w:pPr>
            <w:r w:rsidRPr="00612299">
              <w:rPr>
                <w:rFonts w:ascii="Arial Narrow" w:hAnsi="Arial Narrow"/>
                <w:i/>
                <w:iCs/>
                <w:snapToGrid w:val="0"/>
                <w:sz w:val="22"/>
                <w:szCs w:val="22"/>
              </w:rPr>
              <w:t>59</w:t>
            </w:r>
          </w:p>
        </w:tc>
      </w:tr>
      <w:tr w:rsidR="00AB6074" w:rsidRPr="00612299" w:rsidTr="00612299">
        <w:trPr>
          <w:jc w:val="center"/>
        </w:trPr>
        <w:tc>
          <w:tcPr>
            <w:tcW w:w="241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Rémunérations</w:t>
            </w:r>
          </w:p>
        </w:tc>
        <w:tc>
          <w:tcPr>
            <w:tcW w:w="1260" w:type="dxa"/>
          </w:tcPr>
          <w:p w:rsidR="00AB6074" w:rsidRPr="00612299" w:rsidRDefault="0032396D" w:rsidP="00612299">
            <w:pPr>
              <w:jc w:val="center"/>
              <w:rPr>
                <w:rFonts w:ascii="Arial Narrow" w:hAnsi="Arial Narrow"/>
                <w:sz w:val="22"/>
                <w:szCs w:val="22"/>
              </w:rPr>
            </w:pPr>
            <w:r>
              <w:rPr>
                <w:rFonts w:ascii="Arial Narrow" w:hAnsi="Arial Narrow"/>
                <w:sz w:val="22"/>
                <w:szCs w:val="22"/>
              </w:rPr>
              <w:t xml:space="preserve">15 </w:t>
            </w:r>
            <w:r w:rsidR="00AB6074" w:rsidRPr="00612299">
              <w:rPr>
                <w:rFonts w:ascii="Arial Narrow" w:hAnsi="Arial Narrow"/>
                <w:sz w:val="22"/>
                <w:szCs w:val="22"/>
              </w:rPr>
              <w:t>680 608</w:t>
            </w:r>
          </w:p>
        </w:tc>
        <w:tc>
          <w:tcPr>
            <w:tcW w:w="936" w:type="dxa"/>
          </w:tcPr>
          <w:p w:rsidR="00AB6074" w:rsidRPr="00612299" w:rsidRDefault="00AB6074" w:rsidP="00612299">
            <w:pPr>
              <w:jc w:val="center"/>
              <w:rPr>
                <w:rFonts w:ascii="Arial Narrow" w:hAnsi="Arial Narrow"/>
                <w:i/>
                <w:iCs/>
                <w:snapToGrid w:val="0"/>
                <w:sz w:val="22"/>
                <w:szCs w:val="22"/>
              </w:rPr>
            </w:pPr>
            <w:r w:rsidRPr="00612299">
              <w:rPr>
                <w:rFonts w:ascii="Arial Narrow" w:hAnsi="Arial Narrow"/>
                <w:i/>
                <w:iCs/>
                <w:snapToGrid w:val="0"/>
                <w:sz w:val="22"/>
                <w:szCs w:val="22"/>
              </w:rPr>
              <w:t>62</w:t>
            </w:r>
          </w:p>
        </w:tc>
        <w:tc>
          <w:tcPr>
            <w:tcW w:w="2484"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Participation site propre bus</w:t>
            </w:r>
          </w:p>
        </w:tc>
        <w:tc>
          <w:tcPr>
            <w:tcW w:w="126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2 307 009</w:t>
            </w:r>
          </w:p>
        </w:tc>
        <w:tc>
          <w:tcPr>
            <w:tcW w:w="792" w:type="dxa"/>
          </w:tcPr>
          <w:p w:rsidR="00AB6074" w:rsidRPr="00612299" w:rsidRDefault="00AB6074" w:rsidP="00612299">
            <w:pPr>
              <w:tabs>
                <w:tab w:val="decimal" w:pos="290"/>
              </w:tabs>
              <w:ind w:left="-128"/>
              <w:jc w:val="center"/>
              <w:rPr>
                <w:rFonts w:ascii="Arial Narrow" w:hAnsi="Arial Narrow"/>
                <w:i/>
                <w:iCs/>
                <w:snapToGrid w:val="0"/>
                <w:sz w:val="22"/>
                <w:szCs w:val="22"/>
              </w:rPr>
            </w:pPr>
            <w:r w:rsidRPr="00612299">
              <w:rPr>
                <w:rFonts w:ascii="Arial Narrow" w:hAnsi="Arial Narrow"/>
                <w:i/>
                <w:iCs/>
                <w:snapToGrid w:val="0"/>
                <w:sz w:val="22"/>
                <w:szCs w:val="22"/>
              </w:rPr>
              <w:t>100</w:t>
            </w:r>
          </w:p>
        </w:tc>
      </w:tr>
      <w:tr w:rsidR="00AB6074" w:rsidRPr="00612299" w:rsidTr="00612299">
        <w:trPr>
          <w:jc w:val="center"/>
        </w:trPr>
        <w:tc>
          <w:tcPr>
            <w:tcW w:w="241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Frais divers</w:t>
            </w:r>
          </w:p>
        </w:tc>
        <w:tc>
          <w:tcPr>
            <w:tcW w:w="126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4 298 347</w:t>
            </w:r>
          </w:p>
        </w:tc>
        <w:tc>
          <w:tcPr>
            <w:tcW w:w="936" w:type="dxa"/>
          </w:tcPr>
          <w:p w:rsidR="00AB6074" w:rsidRPr="00612299" w:rsidRDefault="00AB6074" w:rsidP="00612299">
            <w:pPr>
              <w:jc w:val="center"/>
              <w:rPr>
                <w:rFonts w:ascii="Arial Narrow" w:hAnsi="Arial Narrow"/>
                <w:i/>
                <w:iCs/>
                <w:snapToGrid w:val="0"/>
                <w:sz w:val="22"/>
                <w:szCs w:val="22"/>
              </w:rPr>
            </w:pPr>
            <w:r w:rsidRPr="00612299">
              <w:rPr>
                <w:rFonts w:ascii="Arial Narrow" w:hAnsi="Arial Narrow"/>
                <w:i/>
                <w:iCs/>
                <w:snapToGrid w:val="0"/>
                <w:sz w:val="22"/>
                <w:szCs w:val="22"/>
              </w:rPr>
              <w:t>63</w:t>
            </w:r>
          </w:p>
        </w:tc>
        <w:tc>
          <w:tcPr>
            <w:tcW w:w="2484"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Participation au dévoiement des réseaux pour le métro</w:t>
            </w:r>
          </w:p>
        </w:tc>
        <w:tc>
          <w:tcPr>
            <w:tcW w:w="126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270 000</w:t>
            </w:r>
          </w:p>
        </w:tc>
        <w:tc>
          <w:tcPr>
            <w:tcW w:w="792" w:type="dxa"/>
          </w:tcPr>
          <w:p w:rsidR="00AB6074" w:rsidRPr="00612299" w:rsidRDefault="00AB6074" w:rsidP="00612299">
            <w:pPr>
              <w:tabs>
                <w:tab w:val="decimal" w:pos="290"/>
              </w:tabs>
              <w:ind w:left="-128"/>
              <w:jc w:val="center"/>
              <w:rPr>
                <w:rFonts w:ascii="Arial Narrow" w:hAnsi="Arial Narrow"/>
                <w:i/>
                <w:iCs/>
                <w:snapToGrid w:val="0"/>
                <w:sz w:val="22"/>
                <w:szCs w:val="22"/>
              </w:rPr>
            </w:pPr>
            <w:r w:rsidRPr="00612299">
              <w:rPr>
                <w:rFonts w:ascii="Arial Narrow" w:hAnsi="Arial Narrow"/>
                <w:i/>
                <w:iCs/>
                <w:snapToGrid w:val="0"/>
                <w:sz w:val="22"/>
                <w:szCs w:val="22"/>
              </w:rPr>
              <w:t>100</w:t>
            </w:r>
          </w:p>
          <w:p w:rsidR="00AB6074" w:rsidRPr="00612299" w:rsidRDefault="00AB6074" w:rsidP="00612299">
            <w:pPr>
              <w:tabs>
                <w:tab w:val="decimal" w:pos="290"/>
              </w:tabs>
              <w:ind w:left="-128"/>
              <w:jc w:val="center"/>
              <w:rPr>
                <w:rFonts w:ascii="Arial Narrow" w:hAnsi="Arial Narrow"/>
                <w:i/>
                <w:iCs/>
                <w:snapToGrid w:val="0"/>
                <w:sz w:val="22"/>
                <w:szCs w:val="22"/>
              </w:rPr>
            </w:pPr>
          </w:p>
        </w:tc>
      </w:tr>
      <w:tr w:rsidR="00AB6074" w:rsidRPr="00612299" w:rsidTr="00612299">
        <w:trPr>
          <w:jc w:val="center"/>
        </w:trPr>
        <w:tc>
          <w:tcPr>
            <w:tcW w:w="241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Participation aux travaux des collectivités</w:t>
            </w:r>
          </w:p>
        </w:tc>
        <w:tc>
          <w:tcPr>
            <w:tcW w:w="126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1 856 435</w:t>
            </w:r>
          </w:p>
        </w:tc>
        <w:tc>
          <w:tcPr>
            <w:tcW w:w="936" w:type="dxa"/>
          </w:tcPr>
          <w:p w:rsidR="00AB6074" w:rsidRPr="00612299" w:rsidRDefault="00AB6074" w:rsidP="00612299">
            <w:pPr>
              <w:jc w:val="center"/>
              <w:rPr>
                <w:rFonts w:ascii="Arial Narrow" w:hAnsi="Arial Narrow"/>
                <w:i/>
                <w:iCs/>
                <w:snapToGrid w:val="0"/>
                <w:sz w:val="22"/>
                <w:szCs w:val="22"/>
              </w:rPr>
            </w:pPr>
            <w:r w:rsidRPr="00612299">
              <w:rPr>
                <w:rFonts w:ascii="Arial Narrow" w:hAnsi="Arial Narrow"/>
                <w:i/>
                <w:iCs/>
                <w:snapToGrid w:val="0"/>
                <w:sz w:val="22"/>
                <w:szCs w:val="22"/>
              </w:rPr>
              <w:t>71</w:t>
            </w:r>
          </w:p>
        </w:tc>
        <w:tc>
          <w:tcPr>
            <w:tcW w:w="2484" w:type="dxa"/>
            <w:tcBorders>
              <w:bottom w:val="single" w:sz="4" w:space="0" w:color="auto"/>
            </w:tcBorders>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Participation gare bus</w:t>
            </w:r>
          </w:p>
        </w:tc>
        <w:tc>
          <w:tcPr>
            <w:tcW w:w="1260" w:type="dxa"/>
            <w:tcBorders>
              <w:bottom w:val="single" w:sz="4" w:space="0" w:color="auto"/>
            </w:tcBorders>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2 600 000</w:t>
            </w:r>
          </w:p>
        </w:tc>
        <w:tc>
          <w:tcPr>
            <w:tcW w:w="792" w:type="dxa"/>
            <w:tcBorders>
              <w:bottom w:val="single" w:sz="4" w:space="0" w:color="auto"/>
            </w:tcBorders>
          </w:tcPr>
          <w:p w:rsidR="00AB6074" w:rsidRPr="00612299" w:rsidRDefault="00AB6074" w:rsidP="00612299">
            <w:pPr>
              <w:tabs>
                <w:tab w:val="decimal" w:pos="290"/>
              </w:tabs>
              <w:ind w:left="-128"/>
              <w:jc w:val="center"/>
              <w:rPr>
                <w:rFonts w:ascii="Arial Narrow" w:hAnsi="Arial Narrow"/>
                <w:i/>
                <w:iCs/>
                <w:snapToGrid w:val="0"/>
                <w:sz w:val="22"/>
                <w:szCs w:val="22"/>
              </w:rPr>
            </w:pPr>
            <w:r w:rsidRPr="00612299">
              <w:rPr>
                <w:rFonts w:ascii="Arial Narrow" w:hAnsi="Arial Narrow"/>
                <w:i/>
                <w:iCs/>
                <w:snapToGrid w:val="0"/>
                <w:sz w:val="22"/>
                <w:szCs w:val="22"/>
              </w:rPr>
              <w:t>0</w:t>
            </w:r>
          </w:p>
        </w:tc>
      </w:tr>
      <w:tr w:rsidR="00AB6074" w:rsidRPr="00612299" w:rsidTr="00612299">
        <w:trPr>
          <w:jc w:val="center"/>
        </w:trPr>
        <w:tc>
          <w:tcPr>
            <w:tcW w:w="241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Frais financiers</w:t>
            </w:r>
          </w:p>
        </w:tc>
        <w:tc>
          <w:tcPr>
            <w:tcW w:w="1260" w:type="dxa"/>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4 254 809</w:t>
            </w:r>
          </w:p>
        </w:tc>
        <w:tc>
          <w:tcPr>
            <w:tcW w:w="936" w:type="dxa"/>
          </w:tcPr>
          <w:p w:rsidR="00AB6074" w:rsidRPr="00612299" w:rsidRDefault="00AB6074" w:rsidP="00612299">
            <w:pPr>
              <w:jc w:val="center"/>
              <w:rPr>
                <w:rFonts w:ascii="Arial Narrow" w:hAnsi="Arial Narrow"/>
                <w:i/>
                <w:iCs/>
                <w:snapToGrid w:val="0"/>
                <w:sz w:val="22"/>
                <w:szCs w:val="22"/>
              </w:rPr>
            </w:pPr>
            <w:r w:rsidRPr="00612299">
              <w:rPr>
                <w:rFonts w:ascii="Arial Narrow" w:hAnsi="Arial Narrow"/>
                <w:i/>
                <w:iCs/>
                <w:snapToGrid w:val="0"/>
                <w:sz w:val="22"/>
                <w:szCs w:val="22"/>
              </w:rPr>
              <w:t>67</w:t>
            </w:r>
          </w:p>
        </w:tc>
        <w:tc>
          <w:tcPr>
            <w:tcW w:w="2484" w:type="dxa"/>
            <w:tcBorders>
              <w:right w:val="single" w:sz="4" w:space="0" w:color="auto"/>
            </w:tcBorders>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Subventions</w:t>
            </w:r>
          </w:p>
        </w:tc>
        <w:tc>
          <w:tcPr>
            <w:tcW w:w="1260" w:type="dxa"/>
            <w:tcBorders>
              <w:left w:val="single" w:sz="4" w:space="0" w:color="auto"/>
              <w:right w:val="single" w:sz="4" w:space="0" w:color="auto"/>
            </w:tcBorders>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1 266 315</w:t>
            </w:r>
          </w:p>
        </w:tc>
        <w:tc>
          <w:tcPr>
            <w:tcW w:w="792" w:type="dxa"/>
            <w:tcBorders>
              <w:left w:val="single" w:sz="4" w:space="0" w:color="auto"/>
            </w:tcBorders>
          </w:tcPr>
          <w:p w:rsidR="00AB6074" w:rsidRPr="00612299" w:rsidRDefault="00AB6074" w:rsidP="00612299">
            <w:pPr>
              <w:tabs>
                <w:tab w:val="decimal" w:pos="290"/>
              </w:tabs>
              <w:ind w:left="-128"/>
              <w:jc w:val="center"/>
              <w:rPr>
                <w:rFonts w:ascii="Arial Narrow" w:hAnsi="Arial Narrow"/>
                <w:i/>
                <w:iCs/>
                <w:snapToGrid w:val="0"/>
                <w:sz w:val="22"/>
                <w:szCs w:val="22"/>
              </w:rPr>
            </w:pPr>
            <w:r w:rsidRPr="00612299">
              <w:rPr>
                <w:rFonts w:ascii="Arial Narrow" w:hAnsi="Arial Narrow"/>
                <w:i/>
                <w:iCs/>
                <w:snapToGrid w:val="0"/>
                <w:sz w:val="22"/>
                <w:szCs w:val="22"/>
              </w:rPr>
              <w:t>22</w:t>
            </w:r>
          </w:p>
        </w:tc>
      </w:tr>
      <w:tr w:rsidR="00AB6074" w:rsidRPr="00612299" w:rsidTr="00612299">
        <w:trPr>
          <w:jc w:val="center"/>
        </w:trPr>
        <w:tc>
          <w:tcPr>
            <w:tcW w:w="2410" w:type="dxa"/>
          </w:tcPr>
          <w:p w:rsidR="00AB6074" w:rsidRPr="00612299" w:rsidRDefault="00AB6074" w:rsidP="00612299">
            <w:pPr>
              <w:jc w:val="center"/>
              <w:rPr>
                <w:rFonts w:ascii="Arial Narrow" w:hAnsi="Arial Narrow"/>
                <w:sz w:val="22"/>
                <w:szCs w:val="22"/>
              </w:rPr>
            </w:pPr>
          </w:p>
        </w:tc>
        <w:tc>
          <w:tcPr>
            <w:tcW w:w="1260" w:type="dxa"/>
          </w:tcPr>
          <w:p w:rsidR="00AB6074" w:rsidRPr="00612299" w:rsidRDefault="00AB6074" w:rsidP="00612299">
            <w:pPr>
              <w:jc w:val="center"/>
              <w:rPr>
                <w:rFonts w:ascii="Arial Narrow" w:hAnsi="Arial Narrow"/>
                <w:sz w:val="22"/>
                <w:szCs w:val="22"/>
              </w:rPr>
            </w:pPr>
          </w:p>
        </w:tc>
        <w:tc>
          <w:tcPr>
            <w:tcW w:w="936" w:type="dxa"/>
          </w:tcPr>
          <w:p w:rsidR="00AB6074" w:rsidRPr="00612299" w:rsidRDefault="00AB6074" w:rsidP="00612299">
            <w:pPr>
              <w:jc w:val="center"/>
              <w:rPr>
                <w:rFonts w:ascii="Arial Narrow" w:hAnsi="Arial Narrow"/>
                <w:i/>
                <w:iCs/>
                <w:snapToGrid w:val="0"/>
                <w:sz w:val="22"/>
                <w:szCs w:val="22"/>
              </w:rPr>
            </w:pPr>
          </w:p>
        </w:tc>
        <w:tc>
          <w:tcPr>
            <w:tcW w:w="2484" w:type="dxa"/>
            <w:tcBorders>
              <w:right w:val="single" w:sz="4" w:space="0" w:color="auto"/>
            </w:tcBorders>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Produits financiers</w:t>
            </w:r>
          </w:p>
        </w:tc>
        <w:tc>
          <w:tcPr>
            <w:tcW w:w="1260" w:type="dxa"/>
            <w:tcBorders>
              <w:left w:val="single" w:sz="4" w:space="0" w:color="auto"/>
              <w:right w:val="single" w:sz="4" w:space="0" w:color="auto"/>
            </w:tcBorders>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851 052</w:t>
            </w:r>
          </w:p>
        </w:tc>
        <w:tc>
          <w:tcPr>
            <w:tcW w:w="792" w:type="dxa"/>
            <w:tcBorders>
              <w:left w:val="single" w:sz="4" w:space="0" w:color="auto"/>
            </w:tcBorders>
          </w:tcPr>
          <w:p w:rsidR="00AB6074" w:rsidRPr="00612299" w:rsidRDefault="00AB6074" w:rsidP="00612299">
            <w:pPr>
              <w:tabs>
                <w:tab w:val="decimal" w:pos="290"/>
              </w:tabs>
              <w:ind w:left="-128"/>
              <w:jc w:val="center"/>
              <w:rPr>
                <w:rFonts w:ascii="Arial Narrow" w:hAnsi="Arial Narrow"/>
                <w:i/>
                <w:iCs/>
                <w:snapToGrid w:val="0"/>
                <w:sz w:val="22"/>
                <w:szCs w:val="22"/>
              </w:rPr>
            </w:pPr>
            <w:r w:rsidRPr="00612299">
              <w:rPr>
                <w:rFonts w:ascii="Arial Narrow" w:hAnsi="Arial Narrow"/>
                <w:i/>
                <w:iCs/>
                <w:snapToGrid w:val="0"/>
                <w:sz w:val="22"/>
                <w:szCs w:val="22"/>
              </w:rPr>
              <w:t>100</w:t>
            </w:r>
          </w:p>
        </w:tc>
      </w:tr>
      <w:tr w:rsidR="00AB6074" w:rsidRPr="00612299" w:rsidTr="00612299">
        <w:trPr>
          <w:jc w:val="center"/>
        </w:trPr>
        <w:tc>
          <w:tcPr>
            <w:tcW w:w="2410" w:type="dxa"/>
          </w:tcPr>
          <w:p w:rsidR="00AB6074" w:rsidRPr="00612299" w:rsidRDefault="00AB6074" w:rsidP="00612299">
            <w:pPr>
              <w:jc w:val="center"/>
              <w:rPr>
                <w:rFonts w:ascii="Arial Narrow" w:hAnsi="Arial Narrow"/>
                <w:sz w:val="22"/>
                <w:szCs w:val="22"/>
              </w:rPr>
            </w:pPr>
          </w:p>
        </w:tc>
        <w:tc>
          <w:tcPr>
            <w:tcW w:w="1260" w:type="dxa"/>
          </w:tcPr>
          <w:p w:rsidR="00AB6074" w:rsidRPr="00612299" w:rsidRDefault="00AB6074" w:rsidP="00612299">
            <w:pPr>
              <w:jc w:val="center"/>
              <w:rPr>
                <w:rFonts w:ascii="Arial Narrow" w:hAnsi="Arial Narrow"/>
                <w:sz w:val="22"/>
                <w:szCs w:val="22"/>
              </w:rPr>
            </w:pPr>
          </w:p>
        </w:tc>
        <w:tc>
          <w:tcPr>
            <w:tcW w:w="936" w:type="dxa"/>
          </w:tcPr>
          <w:p w:rsidR="00AB6074" w:rsidRPr="00612299" w:rsidRDefault="00AB6074" w:rsidP="00612299">
            <w:pPr>
              <w:jc w:val="center"/>
              <w:rPr>
                <w:rFonts w:ascii="Arial Narrow" w:hAnsi="Arial Narrow"/>
                <w:i/>
                <w:iCs/>
                <w:snapToGrid w:val="0"/>
                <w:sz w:val="22"/>
                <w:szCs w:val="22"/>
              </w:rPr>
            </w:pPr>
          </w:p>
        </w:tc>
        <w:tc>
          <w:tcPr>
            <w:tcW w:w="2484" w:type="dxa"/>
            <w:tcBorders>
              <w:right w:val="single" w:sz="4" w:space="0" w:color="auto"/>
            </w:tcBorders>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Produits divers</w:t>
            </w:r>
          </w:p>
        </w:tc>
        <w:tc>
          <w:tcPr>
            <w:tcW w:w="1260" w:type="dxa"/>
            <w:tcBorders>
              <w:left w:val="single" w:sz="4" w:space="0" w:color="auto"/>
              <w:right w:val="single" w:sz="4" w:space="0" w:color="auto"/>
            </w:tcBorders>
          </w:tcPr>
          <w:p w:rsidR="00AB6074" w:rsidRPr="00612299" w:rsidRDefault="00AB6074" w:rsidP="00612299">
            <w:pPr>
              <w:jc w:val="center"/>
              <w:rPr>
                <w:rFonts w:ascii="Arial Narrow" w:hAnsi="Arial Narrow"/>
                <w:sz w:val="22"/>
                <w:szCs w:val="22"/>
              </w:rPr>
            </w:pPr>
            <w:r w:rsidRPr="00612299">
              <w:rPr>
                <w:rFonts w:ascii="Arial Narrow" w:hAnsi="Arial Narrow"/>
                <w:sz w:val="22"/>
                <w:szCs w:val="22"/>
              </w:rPr>
              <w:t>729 493</w:t>
            </w:r>
          </w:p>
        </w:tc>
        <w:tc>
          <w:tcPr>
            <w:tcW w:w="792" w:type="dxa"/>
            <w:tcBorders>
              <w:left w:val="single" w:sz="4" w:space="0" w:color="auto"/>
            </w:tcBorders>
          </w:tcPr>
          <w:p w:rsidR="00AB6074" w:rsidRPr="00612299" w:rsidRDefault="00AB6074" w:rsidP="00612299">
            <w:pPr>
              <w:tabs>
                <w:tab w:val="decimal" w:pos="290"/>
              </w:tabs>
              <w:ind w:left="-128"/>
              <w:jc w:val="center"/>
              <w:rPr>
                <w:rFonts w:ascii="Arial Narrow" w:hAnsi="Arial Narrow"/>
                <w:i/>
                <w:iCs/>
                <w:snapToGrid w:val="0"/>
                <w:sz w:val="22"/>
                <w:szCs w:val="22"/>
              </w:rPr>
            </w:pPr>
            <w:r w:rsidRPr="00612299">
              <w:rPr>
                <w:rFonts w:ascii="Arial Narrow" w:hAnsi="Arial Narrow"/>
                <w:i/>
                <w:iCs/>
                <w:snapToGrid w:val="0"/>
                <w:sz w:val="22"/>
                <w:szCs w:val="22"/>
              </w:rPr>
              <w:t>100</w:t>
            </w:r>
          </w:p>
        </w:tc>
      </w:tr>
      <w:tr w:rsidR="00AB6074" w:rsidRPr="00612299" w:rsidTr="00612299">
        <w:trPr>
          <w:jc w:val="center"/>
        </w:trPr>
        <w:tc>
          <w:tcPr>
            <w:tcW w:w="2410" w:type="dxa"/>
          </w:tcPr>
          <w:p w:rsidR="00AB6074" w:rsidRPr="00612299" w:rsidRDefault="00AB6074" w:rsidP="00612299">
            <w:pPr>
              <w:jc w:val="center"/>
              <w:rPr>
                <w:rFonts w:ascii="Arial Narrow" w:hAnsi="Arial Narrow"/>
                <w:b/>
                <w:sz w:val="22"/>
                <w:szCs w:val="22"/>
              </w:rPr>
            </w:pPr>
            <w:r w:rsidRPr="00612299">
              <w:rPr>
                <w:rFonts w:ascii="Arial Narrow" w:hAnsi="Arial Narrow"/>
                <w:b/>
                <w:sz w:val="22"/>
                <w:szCs w:val="22"/>
              </w:rPr>
              <w:t>TOTAL dépenses HT</w:t>
            </w:r>
          </w:p>
        </w:tc>
        <w:tc>
          <w:tcPr>
            <w:tcW w:w="1260" w:type="dxa"/>
          </w:tcPr>
          <w:p w:rsidR="00AB6074" w:rsidRPr="00612299" w:rsidRDefault="00AB6074" w:rsidP="00612299">
            <w:pPr>
              <w:jc w:val="center"/>
              <w:rPr>
                <w:rFonts w:ascii="Arial Narrow" w:hAnsi="Arial Narrow"/>
                <w:b/>
                <w:sz w:val="22"/>
                <w:szCs w:val="22"/>
              </w:rPr>
            </w:pPr>
            <w:r w:rsidRPr="00612299">
              <w:rPr>
                <w:rFonts w:ascii="Arial Narrow" w:hAnsi="Arial Narrow"/>
                <w:b/>
                <w:sz w:val="22"/>
                <w:szCs w:val="22"/>
              </w:rPr>
              <w:t>182 475 055</w:t>
            </w:r>
          </w:p>
        </w:tc>
        <w:tc>
          <w:tcPr>
            <w:tcW w:w="936" w:type="dxa"/>
          </w:tcPr>
          <w:p w:rsidR="00AB6074" w:rsidRPr="00612299" w:rsidRDefault="00AB6074" w:rsidP="00612299">
            <w:pPr>
              <w:jc w:val="center"/>
              <w:rPr>
                <w:rFonts w:ascii="Arial Narrow" w:hAnsi="Arial Narrow"/>
                <w:b/>
                <w:i/>
                <w:iCs/>
                <w:sz w:val="22"/>
                <w:szCs w:val="22"/>
              </w:rPr>
            </w:pPr>
            <w:r w:rsidRPr="00612299">
              <w:rPr>
                <w:rFonts w:ascii="Arial Narrow" w:hAnsi="Arial Narrow"/>
                <w:b/>
                <w:i/>
                <w:iCs/>
                <w:sz w:val="22"/>
                <w:szCs w:val="22"/>
              </w:rPr>
              <w:t>65</w:t>
            </w:r>
          </w:p>
        </w:tc>
        <w:tc>
          <w:tcPr>
            <w:tcW w:w="2484" w:type="dxa"/>
          </w:tcPr>
          <w:p w:rsidR="00AB6074" w:rsidRPr="00612299" w:rsidRDefault="00AB6074" w:rsidP="00612299">
            <w:pPr>
              <w:keepNext/>
              <w:jc w:val="center"/>
              <w:outlineLvl w:val="5"/>
              <w:rPr>
                <w:rFonts w:ascii="Arial Narrow" w:hAnsi="Arial Narrow"/>
                <w:b/>
                <w:bCs/>
                <w:iCs/>
                <w:sz w:val="22"/>
                <w:szCs w:val="22"/>
              </w:rPr>
            </w:pPr>
            <w:r w:rsidRPr="00612299">
              <w:rPr>
                <w:rFonts w:ascii="Arial Narrow" w:hAnsi="Arial Narrow"/>
                <w:b/>
                <w:bCs/>
                <w:iCs/>
                <w:sz w:val="22"/>
                <w:szCs w:val="22"/>
              </w:rPr>
              <w:t>TOTAL recettes HT</w:t>
            </w:r>
          </w:p>
        </w:tc>
        <w:tc>
          <w:tcPr>
            <w:tcW w:w="1260" w:type="dxa"/>
          </w:tcPr>
          <w:p w:rsidR="00AB6074" w:rsidRPr="00612299" w:rsidRDefault="00AB6074" w:rsidP="00612299">
            <w:pPr>
              <w:jc w:val="center"/>
              <w:rPr>
                <w:rFonts w:ascii="Arial Narrow" w:hAnsi="Arial Narrow"/>
                <w:b/>
                <w:sz w:val="22"/>
                <w:szCs w:val="22"/>
              </w:rPr>
            </w:pPr>
            <w:r w:rsidRPr="00612299">
              <w:rPr>
                <w:rFonts w:ascii="Arial Narrow" w:hAnsi="Arial Narrow"/>
                <w:b/>
                <w:sz w:val="22"/>
                <w:szCs w:val="22"/>
              </w:rPr>
              <w:t>182 475 055</w:t>
            </w:r>
          </w:p>
        </w:tc>
        <w:tc>
          <w:tcPr>
            <w:tcW w:w="792" w:type="dxa"/>
          </w:tcPr>
          <w:p w:rsidR="00AB6074" w:rsidRPr="00612299" w:rsidRDefault="00AB6074" w:rsidP="00612299">
            <w:pPr>
              <w:tabs>
                <w:tab w:val="decimal" w:pos="290"/>
              </w:tabs>
              <w:ind w:left="-128"/>
              <w:jc w:val="center"/>
              <w:rPr>
                <w:rFonts w:ascii="Arial Narrow" w:hAnsi="Arial Narrow"/>
                <w:b/>
                <w:bCs/>
                <w:i/>
                <w:iCs/>
                <w:snapToGrid w:val="0"/>
                <w:sz w:val="22"/>
                <w:szCs w:val="22"/>
              </w:rPr>
            </w:pPr>
            <w:r w:rsidRPr="00612299">
              <w:rPr>
                <w:rFonts w:ascii="Arial Narrow" w:hAnsi="Arial Narrow"/>
                <w:b/>
                <w:bCs/>
                <w:i/>
                <w:iCs/>
                <w:snapToGrid w:val="0"/>
                <w:sz w:val="22"/>
                <w:szCs w:val="22"/>
              </w:rPr>
              <w:t>50</w:t>
            </w:r>
          </w:p>
        </w:tc>
      </w:tr>
    </w:tbl>
    <w:p w:rsidR="00AB6074" w:rsidRPr="00612299" w:rsidRDefault="00AB6074" w:rsidP="00612299">
      <w:pPr>
        <w:pStyle w:val="Textecourrier"/>
        <w:rPr>
          <w:color w:val="FF0000"/>
          <w:szCs w:val="22"/>
        </w:rPr>
      </w:pPr>
    </w:p>
    <w:p w:rsidR="00AB6074" w:rsidRPr="00612299" w:rsidRDefault="00AB6074" w:rsidP="00612299">
      <w:pPr>
        <w:pStyle w:val="Textecourrier"/>
        <w:rPr>
          <w:szCs w:val="22"/>
        </w:rPr>
      </w:pPr>
      <w:r w:rsidRPr="00612299">
        <w:rPr>
          <w:szCs w:val="22"/>
        </w:rPr>
        <w:t>Il convient de noter que le bilan prévoit une participation de Rennes Métropole affectée à la gare bus d'un montant de 2 600 000 € HT.</w:t>
      </w:r>
    </w:p>
    <w:p w:rsidR="00AB6074" w:rsidRPr="00612299" w:rsidRDefault="00AB6074" w:rsidP="00612299">
      <w:pPr>
        <w:pStyle w:val="Textecourrier"/>
        <w:rPr>
          <w:szCs w:val="22"/>
        </w:rPr>
      </w:pPr>
    </w:p>
    <w:p w:rsidR="00AB6074" w:rsidRPr="00612299" w:rsidRDefault="00AB6074" w:rsidP="00612299">
      <w:pPr>
        <w:pStyle w:val="Textecourrier"/>
        <w:rPr>
          <w:szCs w:val="22"/>
        </w:rPr>
      </w:pPr>
      <w:r w:rsidRPr="00612299">
        <w:rPr>
          <w:szCs w:val="22"/>
        </w:rPr>
        <w:t>Par délibération en date du</w:t>
      </w:r>
      <w:r w:rsidR="00D56D3F" w:rsidRPr="00612299">
        <w:rPr>
          <w:szCs w:val="22"/>
        </w:rPr>
        <w:t xml:space="preserve"> 26 janvier 2021</w:t>
      </w:r>
      <w:r w:rsidR="00D4699A" w:rsidRPr="00612299">
        <w:rPr>
          <w:szCs w:val="22"/>
        </w:rPr>
        <w:t>, le</w:t>
      </w:r>
      <w:r w:rsidRPr="00612299">
        <w:rPr>
          <w:szCs w:val="22"/>
        </w:rPr>
        <w:t xml:space="preserve"> Conseil Mu</w:t>
      </w:r>
      <w:r w:rsidR="00A1266F">
        <w:rPr>
          <w:szCs w:val="22"/>
        </w:rPr>
        <w:t>nicipal de Saint-Jacques-de-la-L</w:t>
      </w:r>
      <w:r w:rsidRPr="00612299">
        <w:rPr>
          <w:szCs w:val="22"/>
        </w:rPr>
        <w:t>ande a donné son accord à la modification du dossier de réalisation mod</w:t>
      </w:r>
      <w:r w:rsidR="0032396D">
        <w:rPr>
          <w:szCs w:val="22"/>
        </w:rPr>
        <w:t>ificatif de la ZAC la Courrouze</w:t>
      </w:r>
      <w:r w:rsidRPr="00612299">
        <w:rPr>
          <w:szCs w:val="22"/>
        </w:rPr>
        <w:t xml:space="preserve"> objet de la présente délibération.</w:t>
      </w:r>
    </w:p>
    <w:p w:rsidR="00ED55B0" w:rsidRPr="00612299" w:rsidRDefault="00ED55B0" w:rsidP="00612299">
      <w:pPr>
        <w:pStyle w:val="Textecourrier"/>
        <w:rPr>
          <w:szCs w:val="22"/>
        </w:rPr>
      </w:pPr>
    </w:p>
    <w:p w:rsidR="00ED55B0" w:rsidRPr="00612299" w:rsidRDefault="00084A76" w:rsidP="00612299">
      <w:pPr>
        <w:pStyle w:val="Textecourrier"/>
        <w:rPr>
          <w:szCs w:val="22"/>
        </w:rPr>
      </w:pPr>
      <w:r w:rsidRPr="00612299">
        <w:rPr>
          <w:szCs w:val="22"/>
        </w:rPr>
        <w:t>Le dossier de réalisation modificatif</w:t>
      </w:r>
      <w:r w:rsidR="00ED55B0" w:rsidRPr="00612299">
        <w:rPr>
          <w:szCs w:val="22"/>
        </w:rPr>
        <w:t xml:space="preserve"> de la ZAC la Courrouze doit faire l'objet de mesures de publicité édictées par l'article R 311-9 du Code de l'Urbanisme :</w:t>
      </w:r>
    </w:p>
    <w:p w:rsidR="00ED55B0" w:rsidRPr="00612299" w:rsidRDefault="00ED55B0" w:rsidP="00612299">
      <w:pPr>
        <w:pStyle w:val="Textecourrier"/>
        <w:numPr>
          <w:ilvl w:val="0"/>
          <w:numId w:val="24"/>
        </w:numPr>
        <w:ind w:left="426"/>
        <w:rPr>
          <w:szCs w:val="22"/>
        </w:rPr>
      </w:pPr>
      <w:r w:rsidRPr="00612299">
        <w:rPr>
          <w:szCs w:val="22"/>
        </w:rPr>
        <w:t xml:space="preserve">un affichage pendant un mois </w:t>
      </w:r>
      <w:r w:rsidR="00AF01DF" w:rsidRPr="00612299">
        <w:rPr>
          <w:szCs w:val="22"/>
        </w:rPr>
        <w:t>à l'Hôtel de Rennes Métropole</w:t>
      </w:r>
      <w:r w:rsidRPr="00612299">
        <w:rPr>
          <w:szCs w:val="22"/>
        </w:rPr>
        <w:t>, mention de cet affichage est insérée dans un journal diffusé dans le département,</w:t>
      </w:r>
    </w:p>
    <w:p w:rsidR="00ED55B0" w:rsidRPr="00612299" w:rsidRDefault="00ED55B0" w:rsidP="00612299">
      <w:pPr>
        <w:pStyle w:val="Textecourrier"/>
        <w:numPr>
          <w:ilvl w:val="0"/>
          <w:numId w:val="24"/>
        </w:numPr>
        <w:ind w:left="426"/>
        <w:rPr>
          <w:szCs w:val="22"/>
        </w:rPr>
      </w:pPr>
      <w:r w:rsidRPr="00612299">
        <w:rPr>
          <w:szCs w:val="22"/>
        </w:rPr>
        <w:t>publication au recueil des actes administratifs mentionné à l'article R 2121-10 du Code Général des Collectivités Territoriales.</w:t>
      </w:r>
    </w:p>
    <w:p w:rsidR="00ED55B0" w:rsidRPr="00612299" w:rsidRDefault="00ED55B0" w:rsidP="00612299">
      <w:pPr>
        <w:pStyle w:val="Textecourrier"/>
        <w:rPr>
          <w:szCs w:val="22"/>
        </w:rPr>
      </w:pPr>
      <w:r w:rsidRPr="00612299">
        <w:rPr>
          <w:szCs w:val="22"/>
        </w:rPr>
        <w:t>Il convient de préciser que ce dossier pourra être consulté au service Aménagement de la Direction Aménagement Urbain et Habitat, à l’Hôtel de Rennes Métropole, 4 avenue Henri Fréville à Rennes.</w:t>
      </w:r>
    </w:p>
    <w:p w:rsidR="00C627DF" w:rsidRDefault="00C627DF" w:rsidP="00612299">
      <w:pPr>
        <w:pStyle w:val="Textecourrier"/>
        <w:rPr>
          <w:szCs w:val="22"/>
        </w:rPr>
      </w:pPr>
    </w:p>
    <w:p w:rsidR="00612299" w:rsidRPr="00612299" w:rsidRDefault="00612299" w:rsidP="00612299">
      <w:pPr>
        <w:pStyle w:val="Textecourrier"/>
        <w:rPr>
          <w:szCs w:val="22"/>
        </w:rPr>
      </w:pPr>
    </w:p>
    <w:p w:rsidR="00870BFC" w:rsidRPr="00612299" w:rsidRDefault="00870BFC" w:rsidP="00612299">
      <w:pPr>
        <w:pStyle w:val="Textecourrier"/>
        <w:rPr>
          <w:szCs w:val="22"/>
        </w:rPr>
      </w:pPr>
      <w:r w:rsidRPr="00612299">
        <w:rPr>
          <w:szCs w:val="22"/>
        </w:rPr>
        <w:t xml:space="preserve">Après avis </w:t>
      </w:r>
      <w:r w:rsidR="0094622B">
        <w:rPr>
          <w:szCs w:val="22"/>
        </w:rPr>
        <w:t xml:space="preserve">favorable </w:t>
      </w:r>
      <w:r w:rsidRPr="00612299">
        <w:rPr>
          <w:szCs w:val="22"/>
        </w:rPr>
        <w:t>du Bureau</w:t>
      </w:r>
      <w:r w:rsidR="0094622B">
        <w:rPr>
          <w:szCs w:val="22"/>
        </w:rPr>
        <w:t xml:space="preserve"> du 18 février</w:t>
      </w:r>
      <w:r w:rsidRPr="00612299">
        <w:rPr>
          <w:szCs w:val="22"/>
        </w:rPr>
        <w:t xml:space="preserve">, le Conseil </w:t>
      </w:r>
      <w:r w:rsidR="0094622B">
        <w:rPr>
          <w:szCs w:val="22"/>
        </w:rPr>
        <w:t>est</w:t>
      </w:r>
      <w:r w:rsidRPr="00612299">
        <w:rPr>
          <w:szCs w:val="22"/>
        </w:rPr>
        <w:t xml:space="preserve"> invité à :</w:t>
      </w:r>
    </w:p>
    <w:p w:rsidR="00F9638F" w:rsidRPr="00612299" w:rsidRDefault="00F9638F" w:rsidP="00612299">
      <w:pPr>
        <w:pStyle w:val="Textecourrier"/>
        <w:tabs>
          <w:tab w:val="left" w:pos="360"/>
        </w:tabs>
        <w:rPr>
          <w:szCs w:val="22"/>
        </w:rPr>
      </w:pPr>
    </w:p>
    <w:p w:rsidR="007338D3" w:rsidRPr="00612299" w:rsidRDefault="000328AF" w:rsidP="00612299">
      <w:pPr>
        <w:pStyle w:val="Paragraphedeliste"/>
        <w:numPr>
          <w:ilvl w:val="0"/>
          <w:numId w:val="25"/>
        </w:numPr>
        <w:ind w:left="426"/>
        <w:jc w:val="both"/>
        <w:rPr>
          <w:rFonts w:ascii="Arial Narrow" w:eastAsia="Arial Unicode MS" w:hAnsi="Arial Narrow" w:cs="Arial"/>
          <w:noProof/>
          <w:sz w:val="22"/>
          <w:szCs w:val="22"/>
        </w:rPr>
      </w:pPr>
      <w:r w:rsidRPr="00612299">
        <w:rPr>
          <w:rFonts w:ascii="Arial Narrow" w:eastAsia="Arial Unicode MS" w:hAnsi="Arial Narrow" w:cs="Arial"/>
          <w:noProof/>
          <w:sz w:val="22"/>
          <w:szCs w:val="22"/>
        </w:rPr>
        <w:t xml:space="preserve">approuver la modification </w:t>
      </w:r>
      <w:r w:rsidR="007338D3" w:rsidRPr="00612299">
        <w:rPr>
          <w:rFonts w:ascii="Arial Narrow" w:eastAsia="Arial Unicode MS" w:hAnsi="Arial Narrow" w:cs="Arial"/>
          <w:noProof/>
          <w:sz w:val="22"/>
          <w:szCs w:val="22"/>
        </w:rPr>
        <w:t>du dossier de réalisa</w:t>
      </w:r>
      <w:r w:rsidR="001B0903" w:rsidRPr="00612299">
        <w:rPr>
          <w:rFonts w:ascii="Arial Narrow" w:eastAsia="Arial Unicode MS" w:hAnsi="Arial Narrow" w:cs="Arial"/>
          <w:noProof/>
          <w:sz w:val="22"/>
          <w:szCs w:val="22"/>
        </w:rPr>
        <w:t xml:space="preserve">tion </w:t>
      </w:r>
      <w:r w:rsidR="00612299">
        <w:rPr>
          <w:rFonts w:ascii="Arial Narrow" w:eastAsia="Arial Unicode MS" w:hAnsi="Arial Narrow" w:cs="Arial"/>
          <w:noProof/>
          <w:sz w:val="22"/>
          <w:szCs w:val="22"/>
        </w:rPr>
        <w:t>de la ZAC la Courrouze.</w:t>
      </w:r>
    </w:p>
    <w:p w:rsidR="00870BFC" w:rsidRPr="00612299" w:rsidRDefault="00870BFC" w:rsidP="00612299">
      <w:pPr>
        <w:pStyle w:val="Textecourrier"/>
        <w:tabs>
          <w:tab w:val="left" w:pos="360"/>
        </w:tabs>
        <w:rPr>
          <w:szCs w:val="22"/>
        </w:rPr>
      </w:pPr>
    </w:p>
    <w:p w:rsidR="00DB6298" w:rsidRPr="007A0283" w:rsidRDefault="00DB6298" w:rsidP="00DB6298">
      <w:pPr>
        <w:autoSpaceDE w:val="0"/>
        <w:autoSpaceDN w:val="0"/>
        <w:adjustRightInd w:val="0"/>
        <w:jc w:val="center"/>
        <w:rPr>
          <w:rFonts w:ascii="Arial Narrow" w:hAnsi="Arial Narrow" w:cs="Arial Narrow,Bold"/>
          <w:b/>
          <w:bCs/>
          <w:sz w:val="22"/>
          <w:szCs w:val="22"/>
        </w:rPr>
      </w:pPr>
      <w:r w:rsidRPr="007A0283">
        <w:rPr>
          <w:rFonts w:ascii="Arial Narrow" w:hAnsi="Arial Narrow" w:cs="Arial Narrow,Bold"/>
          <w:b/>
          <w:bCs/>
          <w:sz w:val="22"/>
          <w:szCs w:val="22"/>
        </w:rPr>
        <w:t>o O o</w:t>
      </w:r>
    </w:p>
    <w:p w:rsidR="00DB6298" w:rsidRPr="007A0283" w:rsidRDefault="00DB6298" w:rsidP="00DB6298">
      <w:pPr>
        <w:autoSpaceDE w:val="0"/>
        <w:autoSpaceDN w:val="0"/>
        <w:adjustRightInd w:val="0"/>
        <w:jc w:val="center"/>
        <w:rPr>
          <w:rFonts w:ascii="Arial Narrow" w:hAnsi="Arial Narrow" w:cs="Arial Narrow,Bold"/>
          <w:b/>
          <w:bCs/>
          <w:sz w:val="22"/>
          <w:szCs w:val="22"/>
        </w:rPr>
      </w:pPr>
    </w:p>
    <w:p w:rsidR="00DB6298" w:rsidRDefault="00DB6298" w:rsidP="00DB6298">
      <w:pPr>
        <w:pStyle w:val="Textecourrier"/>
        <w:jc w:val="center"/>
        <w:rPr>
          <w:rFonts w:cs="Arial Narrow,Bold"/>
          <w:b/>
          <w:bCs/>
        </w:rPr>
      </w:pPr>
      <w:r w:rsidRPr="00E76875">
        <w:rPr>
          <w:rFonts w:cs="Arial Narrow,Bold"/>
          <w:b/>
          <w:bCs/>
        </w:rPr>
        <w:t>Après en avoir délibéré, le Conseil,</w:t>
      </w:r>
      <w:r>
        <w:rPr>
          <w:rFonts w:cs="Arial Narrow,Bold"/>
          <w:b/>
          <w:bCs/>
        </w:rPr>
        <w:t xml:space="preserve"> à l'unanimité,</w:t>
      </w:r>
    </w:p>
    <w:p w:rsidR="00DB6298" w:rsidRDefault="00DB6298" w:rsidP="00DB6298">
      <w:pPr>
        <w:pStyle w:val="Textecourrier"/>
        <w:jc w:val="center"/>
        <w:rPr>
          <w:rFonts w:cs="Arial Narrow,Bold"/>
          <w:b/>
          <w:bCs/>
        </w:rPr>
      </w:pPr>
      <w:r>
        <w:rPr>
          <w:rFonts w:cs="Arial Narrow,Bold"/>
          <w:b/>
          <w:bCs/>
        </w:rPr>
        <w:t>Une conseillère ne prenant pas part au vote (Mme Besserve)</w:t>
      </w:r>
    </w:p>
    <w:p w:rsidR="00870BFC" w:rsidRDefault="00870BFC" w:rsidP="00612299">
      <w:pPr>
        <w:pStyle w:val="Textecourrier"/>
        <w:tabs>
          <w:tab w:val="left" w:pos="360"/>
        </w:tabs>
        <w:rPr>
          <w:szCs w:val="22"/>
        </w:rPr>
      </w:pPr>
    </w:p>
    <w:p w:rsidR="00DB6298" w:rsidRPr="00612299" w:rsidRDefault="00DB6298" w:rsidP="00DB6298">
      <w:pPr>
        <w:pStyle w:val="Textecourrier"/>
        <w:numPr>
          <w:ilvl w:val="0"/>
          <w:numId w:val="25"/>
        </w:numPr>
        <w:tabs>
          <w:tab w:val="left" w:pos="360"/>
        </w:tabs>
        <w:ind w:hanging="1080"/>
        <w:rPr>
          <w:szCs w:val="22"/>
        </w:rPr>
      </w:pPr>
      <w:r>
        <w:rPr>
          <w:szCs w:val="22"/>
        </w:rPr>
        <w:t>a</w:t>
      </w:r>
      <w:r w:rsidRPr="00612299">
        <w:rPr>
          <w:szCs w:val="22"/>
        </w:rPr>
        <w:t xml:space="preserve">pprouve la modification du dossier de réalisation </w:t>
      </w:r>
      <w:r>
        <w:rPr>
          <w:szCs w:val="22"/>
        </w:rPr>
        <w:t>de la ZAC la Courrouze.</w:t>
      </w:r>
    </w:p>
    <w:sectPr w:rsidR="00DB6298" w:rsidRPr="00612299">
      <w:headerReference w:type="default" r:id="rId9"/>
      <w:footerReference w:type="default" r:id="rId10"/>
      <w:headerReference w:type="first" r:id="rId11"/>
      <w:footerReference w:type="first" r:id="rId12"/>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969" w:rsidRDefault="00385969">
      <w:r>
        <w:separator/>
      </w:r>
    </w:p>
  </w:endnote>
  <w:endnote w:type="continuationSeparator" w:id="0">
    <w:p w:rsidR="00385969" w:rsidRDefault="00385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C62" w:rsidRDefault="002D4C62">
    <w:pPr>
      <w:pStyle w:val="Pieddepage"/>
    </w:pPr>
    <w:r>
      <w:rPr>
        <w:rStyle w:val="Numrodepage"/>
      </w:rPr>
      <w:fldChar w:fldCharType="begin"/>
    </w:r>
    <w:r>
      <w:rPr>
        <w:rStyle w:val="Numrodepage"/>
      </w:rPr>
      <w:instrText xml:space="preserve"> PAGE </w:instrText>
    </w:r>
    <w:r>
      <w:rPr>
        <w:rStyle w:val="Numrodepage"/>
      </w:rPr>
      <w:fldChar w:fldCharType="separate"/>
    </w:r>
    <w:r w:rsidR="00FD0A76">
      <w:rPr>
        <w:rStyle w:val="Numrodepage"/>
      </w:rPr>
      <w:t>4</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FD0A76">
      <w:rPr>
        <w:rStyle w:val="Numrodepage"/>
      </w:rPr>
      <w:t>4</w:t>
    </w:r>
    <w:r>
      <w:rPr>
        <w:rStyle w:val="Numrodepag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C62" w:rsidRDefault="002D4C62">
    <w:pPr>
      <w:pStyle w:val="Pieddepage"/>
    </w:pPr>
    <w:r>
      <w:rPr>
        <w:rStyle w:val="Numrodepage"/>
      </w:rPr>
      <w:fldChar w:fldCharType="begin"/>
    </w:r>
    <w:r>
      <w:rPr>
        <w:rStyle w:val="Numrodepage"/>
      </w:rPr>
      <w:instrText xml:space="preserve"> PAGE </w:instrText>
    </w:r>
    <w:r>
      <w:rPr>
        <w:rStyle w:val="Numrodepage"/>
      </w:rPr>
      <w:fldChar w:fldCharType="separate"/>
    </w:r>
    <w:r w:rsidR="00FD0A76">
      <w:rPr>
        <w:rStyle w:val="Numrodepage"/>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FD0A76">
      <w:rPr>
        <w:rStyle w:val="Numrodepage"/>
      </w:rPr>
      <w:t>4</w:t>
    </w:r>
    <w:r>
      <w:rPr>
        <w:rStyle w:val="Numrodepag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969" w:rsidRDefault="00385969">
      <w:r>
        <w:separator/>
      </w:r>
    </w:p>
  </w:footnote>
  <w:footnote w:type="continuationSeparator" w:id="0">
    <w:p w:rsidR="00385969" w:rsidRDefault="003859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C62" w:rsidRDefault="001A14E4">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simplePos x="0" y="0"/>
              <wp:positionH relativeFrom="column">
                <wp:posOffset>2743200</wp:posOffset>
              </wp:positionH>
              <wp:positionV relativeFrom="paragraph">
                <wp:posOffset>411480</wp:posOffset>
              </wp:positionV>
              <wp:extent cx="3314700" cy="685800"/>
              <wp:effectExtent l="0" t="1905"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4C62" w:rsidRDefault="0094622B">
                          <w:pPr>
                            <w:pStyle w:val="Bureausecondepage"/>
                          </w:pPr>
                          <w:r>
                            <w:t>Conseil du 11 mars</w:t>
                          </w:r>
                          <w:r w:rsidR="00AB6074">
                            <w:t xml:space="preserve"> 2021</w:t>
                          </w:r>
                        </w:p>
                        <w:p w:rsidR="002D4C62" w:rsidRDefault="002D4C62">
                          <w:pPr>
                            <w:pStyle w:val="Bureausecondepage"/>
                            <w:rPr>
                              <w:b/>
                            </w:rPr>
                          </w:pPr>
                          <w:r>
                            <w:rPr>
                              <w:b/>
                            </w:rPr>
                            <w:t>RAPPORT (suite)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3in;margin-top:32.4pt;width:261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" o:allowincell="f" stroked="f">
              <v:textbox>
                <w:txbxContent>
                  <w:p w:rsidR="002D4C62" w:rsidRDefault="0094622B">
                    <w:pPr>
                      <w:pStyle w:val="Bureausecondepage"/>
                    </w:pPr>
                    <w:r>
                      <w:t>Conseil du 11 mars</w:t>
                    </w:r>
                    <w:r w:rsidR="00AB6074">
                      <w:t xml:space="preserve"> 2021</w:t>
                    </w:r>
                  </w:p>
                  <w:p w:rsidR="002D4C62" w:rsidRDefault="002D4C62">
                    <w:pPr>
                      <w:pStyle w:val="Bureausecondepage"/>
                      <w:rPr>
                        <w:b/>
                      </w:rPr>
                    </w:pPr>
                    <w:r>
                      <w:rPr>
                        <w:b/>
                      </w:rPr>
                      <w:t>RAPPORT (suite)</w:t>
                    </w:r>
                  </w:p>
                </w:txbxContent>
              </v:textbox>
            </v:shape>
          </w:pict>
        </mc:Fallback>
      </mc:AlternateContent>
    </w:r>
    <w:r>
      <w:rPr>
        <w:rFonts w:ascii="Century Gothic" w:hAnsi="Century Gothic"/>
        <w:noProof/>
      </w:rPr>
      <w:drawing>
        <wp:inline distT="0" distB="0" distL="0" distR="0">
          <wp:extent cx="571500" cy="771525"/>
          <wp:effectExtent l="0" t="0" r="0" b="9525"/>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C62" w:rsidRDefault="001A14E4">
    <w:pPr>
      <w:ind w:left="-1134"/>
      <w:rPr>
        <w:rFonts w:ascii="Century Gothic" w:hAnsi="Century Gothic"/>
      </w:rPr>
    </w:pPr>
    <w:r>
      <w:rPr>
        <w:rFonts w:ascii="Century Gothic" w:hAnsi="Century Gothic"/>
        <w:noProof/>
      </w:rPr>
      <w:drawing>
        <wp:inline distT="0" distB="0" distL="0" distR="0" wp14:anchorId="76757DBA" wp14:editId="14653705">
          <wp:extent cx="2400300" cy="923925"/>
          <wp:effectExtent l="0" t="0" r="0" b="9525"/>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rsidR="002D4C62" w:rsidRDefault="00D61227" w:rsidP="00D61227">
    <w:pPr>
      <w:pStyle w:val="Bureauldu"/>
      <w:tabs>
        <w:tab w:val="left" w:pos="930"/>
        <w:tab w:val="right" w:pos="9354"/>
      </w:tabs>
      <w:jc w:val="left"/>
    </w:pPr>
    <w:r>
      <w:tab/>
    </w:r>
    <w:r>
      <w:tab/>
    </w:r>
    <w:r w:rsidR="0094622B">
      <w:t>Conseil du 11 mars</w:t>
    </w:r>
    <w:r w:rsidR="00D13DC5">
      <w:t xml:space="preserve"> 2021</w:t>
    </w:r>
  </w:p>
  <w:p w:rsidR="002D4C62" w:rsidRDefault="002D4C62" w:rsidP="00612299">
    <w:pPr>
      <w:pStyle w:val="RAPPORT"/>
    </w:pPr>
    <w: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D0F05"/>
    <w:multiLevelType w:val="hybridMultilevel"/>
    <w:tmpl w:val="4D5AF50E"/>
    <w:lvl w:ilvl="0" w:tplc="E4F63C78">
      <w:start w:val="1"/>
      <w:numFmt w:val="bullet"/>
      <w:lvlText w:val="-"/>
      <w:lvlJc w:val="left"/>
      <w:pPr>
        <w:ind w:left="1080" w:hanging="360"/>
      </w:pPr>
      <w:rPr>
        <w:rFonts w:ascii="Arial Narrow" w:hAnsi="Arial Narrow"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nsid w:val="06517F5D"/>
    <w:multiLevelType w:val="hybridMultilevel"/>
    <w:tmpl w:val="0D16648A"/>
    <w:lvl w:ilvl="0" w:tplc="8E4EBE02">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6795255"/>
    <w:multiLevelType w:val="hybridMultilevel"/>
    <w:tmpl w:val="ABBCE994"/>
    <w:lvl w:ilvl="0" w:tplc="71A67C8E">
      <w:numFmt w:val="bullet"/>
      <w:lvlText w:val="-"/>
      <w:lvlJc w:val="left"/>
      <w:pPr>
        <w:tabs>
          <w:tab w:val="num" w:pos="397"/>
        </w:tabs>
        <w:ind w:left="397" w:hanging="397"/>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nsid w:val="17E567D9"/>
    <w:multiLevelType w:val="hybridMultilevel"/>
    <w:tmpl w:val="68B4288E"/>
    <w:lvl w:ilvl="0" w:tplc="B10A7300">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EBE18B6"/>
    <w:multiLevelType w:val="hybridMultilevel"/>
    <w:tmpl w:val="53C400D0"/>
    <w:lvl w:ilvl="0" w:tplc="BECC3CA8">
      <w:numFmt w:val="bullet"/>
      <w:lvlText w:val="-"/>
      <w:lvlJc w:val="left"/>
      <w:pPr>
        <w:tabs>
          <w:tab w:val="num" w:pos="495"/>
        </w:tabs>
        <w:ind w:left="495" w:hanging="360"/>
      </w:pPr>
      <w:rPr>
        <w:rFonts w:ascii="Times New Roman" w:eastAsia="Arial Unicode MS" w:hAnsi="Times New Roman" w:cs="Times New Roman" w:hint="default"/>
      </w:rPr>
    </w:lvl>
    <w:lvl w:ilvl="1" w:tplc="040C0003" w:tentative="1">
      <w:start w:val="1"/>
      <w:numFmt w:val="bullet"/>
      <w:lvlText w:val="o"/>
      <w:lvlJc w:val="left"/>
      <w:pPr>
        <w:tabs>
          <w:tab w:val="num" w:pos="1215"/>
        </w:tabs>
        <w:ind w:left="1215" w:hanging="360"/>
      </w:pPr>
      <w:rPr>
        <w:rFonts w:ascii="Courier New" w:hAnsi="Courier New" w:hint="default"/>
      </w:rPr>
    </w:lvl>
    <w:lvl w:ilvl="2" w:tplc="040C0005" w:tentative="1">
      <w:start w:val="1"/>
      <w:numFmt w:val="bullet"/>
      <w:lvlText w:val=""/>
      <w:lvlJc w:val="left"/>
      <w:pPr>
        <w:tabs>
          <w:tab w:val="num" w:pos="1935"/>
        </w:tabs>
        <w:ind w:left="1935" w:hanging="360"/>
      </w:pPr>
      <w:rPr>
        <w:rFonts w:ascii="Wingdings" w:hAnsi="Wingdings" w:hint="default"/>
      </w:rPr>
    </w:lvl>
    <w:lvl w:ilvl="3" w:tplc="040C0001" w:tentative="1">
      <w:start w:val="1"/>
      <w:numFmt w:val="bullet"/>
      <w:lvlText w:val=""/>
      <w:lvlJc w:val="left"/>
      <w:pPr>
        <w:tabs>
          <w:tab w:val="num" w:pos="2655"/>
        </w:tabs>
        <w:ind w:left="2655" w:hanging="360"/>
      </w:pPr>
      <w:rPr>
        <w:rFonts w:ascii="Symbol" w:hAnsi="Symbol" w:hint="default"/>
      </w:rPr>
    </w:lvl>
    <w:lvl w:ilvl="4" w:tplc="040C0003" w:tentative="1">
      <w:start w:val="1"/>
      <w:numFmt w:val="bullet"/>
      <w:lvlText w:val="o"/>
      <w:lvlJc w:val="left"/>
      <w:pPr>
        <w:tabs>
          <w:tab w:val="num" w:pos="3375"/>
        </w:tabs>
        <w:ind w:left="3375" w:hanging="360"/>
      </w:pPr>
      <w:rPr>
        <w:rFonts w:ascii="Courier New" w:hAnsi="Courier New" w:hint="default"/>
      </w:rPr>
    </w:lvl>
    <w:lvl w:ilvl="5" w:tplc="040C0005" w:tentative="1">
      <w:start w:val="1"/>
      <w:numFmt w:val="bullet"/>
      <w:lvlText w:val=""/>
      <w:lvlJc w:val="left"/>
      <w:pPr>
        <w:tabs>
          <w:tab w:val="num" w:pos="4095"/>
        </w:tabs>
        <w:ind w:left="4095" w:hanging="360"/>
      </w:pPr>
      <w:rPr>
        <w:rFonts w:ascii="Wingdings" w:hAnsi="Wingdings" w:hint="default"/>
      </w:rPr>
    </w:lvl>
    <w:lvl w:ilvl="6" w:tplc="040C0001" w:tentative="1">
      <w:start w:val="1"/>
      <w:numFmt w:val="bullet"/>
      <w:lvlText w:val=""/>
      <w:lvlJc w:val="left"/>
      <w:pPr>
        <w:tabs>
          <w:tab w:val="num" w:pos="4815"/>
        </w:tabs>
        <w:ind w:left="4815" w:hanging="360"/>
      </w:pPr>
      <w:rPr>
        <w:rFonts w:ascii="Symbol" w:hAnsi="Symbol" w:hint="default"/>
      </w:rPr>
    </w:lvl>
    <w:lvl w:ilvl="7" w:tplc="040C0003" w:tentative="1">
      <w:start w:val="1"/>
      <w:numFmt w:val="bullet"/>
      <w:lvlText w:val="o"/>
      <w:lvlJc w:val="left"/>
      <w:pPr>
        <w:tabs>
          <w:tab w:val="num" w:pos="5535"/>
        </w:tabs>
        <w:ind w:left="5535" w:hanging="360"/>
      </w:pPr>
      <w:rPr>
        <w:rFonts w:ascii="Courier New" w:hAnsi="Courier New" w:hint="default"/>
      </w:rPr>
    </w:lvl>
    <w:lvl w:ilvl="8" w:tplc="040C0005" w:tentative="1">
      <w:start w:val="1"/>
      <w:numFmt w:val="bullet"/>
      <w:lvlText w:val=""/>
      <w:lvlJc w:val="left"/>
      <w:pPr>
        <w:tabs>
          <w:tab w:val="num" w:pos="6255"/>
        </w:tabs>
        <w:ind w:left="6255" w:hanging="360"/>
      </w:pPr>
      <w:rPr>
        <w:rFonts w:ascii="Wingdings" w:hAnsi="Wingdings" w:hint="default"/>
      </w:rPr>
    </w:lvl>
  </w:abstractNum>
  <w:abstractNum w:abstractNumId="5">
    <w:nsid w:val="20F80205"/>
    <w:multiLevelType w:val="hybridMultilevel"/>
    <w:tmpl w:val="0D420A7E"/>
    <w:lvl w:ilvl="0" w:tplc="0BB8DA74">
      <w:start w:val="3"/>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1920659"/>
    <w:multiLevelType w:val="hybridMultilevel"/>
    <w:tmpl w:val="55366AB2"/>
    <w:lvl w:ilvl="0" w:tplc="5DF4D552">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26251166"/>
    <w:multiLevelType w:val="hybridMultilevel"/>
    <w:tmpl w:val="C644DC7A"/>
    <w:lvl w:ilvl="0" w:tplc="8E4EBE02">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06C5060"/>
    <w:multiLevelType w:val="hybridMultilevel"/>
    <w:tmpl w:val="8396A976"/>
    <w:lvl w:ilvl="0" w:tplc="040C0001">
      <w:start w:val="1"/>
      <w:numFmt w:val="bullet"/>
      <w:lvlText w:val=""/>
      <w:lvlJc w:val="left"/>
      <w:pPr>
        <w:ind w:left="855" w:hanging="360"/>
      </w:pPr>
      <w:rPr>
        <w:rFonts w:ascii="Symbol" w:hAnsi="Symbol" w:hint="default"/>
      </w:rPr>
    </w:lvl>
    <w:lvl w:ilvl="1" w:tplc="040C0003" w:tentative="1">
      <w:start w:val="1"/>
      <w:numFmt w:val="bullet"/>
      <w:lvlText w:val="o"/>
      <w:lvlJc w:val="left"/>
      <w:pPr>
        <w:ind w:left="1575" w:hanging="360"/>
      </w:pPr>
      <w:rPr>
        <w:rFonts w:ascii="Courier New" w:hAnsi="Courier New" w:cs="Courier New" w:hint="default"/>
      </w:rPr>
    </w:lvl>
    <w:lvl w:ilvl="2" w:tplc="040C0005" w:tentative="1">
      <w:start w:val="1"/>
      <w:numFmt w:val="bullet"/>
      <w:lvlText w:val=""/>
      <w:lvlJc w:val="left"/>
      <w:pPr>
        <w:ind w:left="2295" w:hanging="360"/>
      </w:pPr>
      <w:rPr>
        <w:rFonts w:ascii="Wingdings" w:hAnsi="Wingdings" w:hint="default"/>
      </w:rPr>
    </w:lvl>
    <w:lvl w:ilvl="3" w:tplc="040C0001" w:tentative="1">
      <w:start w:val="1"/>
      <w:numFmt w:val="bullet"/>
      <w:lvlText w:val=""/>
      <w:lvlJc w:val="left"/>
      <w:pPr>
        <w:ind w:left="3015" w:hanging="360"/>
      </w:pPr>
      <w:rPr>
        <w:rFonts w:ascii="Symbol" w:hAnsi="Symbol" w:hint="default"/>
      </w:rPr>
    </w:lvl>
    <w:lvl w:ilvl="4" w:tplc="040C0003" w:tentative="1">
      <w:start w:val="1"/>
      <w:numFmt w:val="bullet"/>
      <w:lvlText w:val="o"/>
      <w:lvlJc w:val="left"/>
      <w:pPr>
        <w:ind w:left="3735" w:hanging="360"/>
      </w:pPr>
      <w:rPr>
        <w:rFonts w:ascii="Courier New" w:hAnsi="Courier New" w:cs="Courier New" w:hint="default"/>
      </w:rPr>
    </w:lvl>
    <w:lvl w:ilvl="5" w:tplc="040C0005" w:tentative="1">
      <w:start w:val="1"/>
      <w:numFmt w:val="bullet"/>
      <w:lvlText w:val=""/>
      <w:lvlJc w:val="left"/>
      <w:pPr>
        <w:ind w:left="4455" w:hanging="360"/>
      </w:pPr>
      <w:rPr>
        <w:rFonts w:ascii="Wingdings" w:hAnsi="Wingdings" w:hint="default"/>
      </w:rPr>
    </w:lvl>
    <w:lvl w:ilvl="6" w:tplc="040C0001" w:tentative="1">
      <w:start w:val="1"/>
      <w:numFmt w:val="bullet"/>
      <w:lvlText w:val=""/>
      <w:lvlJc w:val="left"/>
      <w:pPr>
        <w:ind w:left="5175" w:hanging="360"/>
      </w:pPr>
      <w:rPr>
        <w:rFonts w:ascii="Symbol" w:hAnsi="Symbol" w:hint="default"/>
      </w:rPr>
    </w:lvl>
    <w:lvl w:ilvl="7" w:tplc="040C0003" w:tentative="1">
      <w:start w:val="1"/>
      <w:numFmt w:val="bullet"/>
      <w:lvlText w:val="o"/>
      <w:lvlJc w:val="left"/>
      <w:pPr>
        <w:ind w:left="5895" w:hanging="360"/>
      </w:pPr>
      <w:rPr>
        <w:rFonts w:ascii="Courier New" w:hAnsi="Courier New" w:cs="Courier New" w:hint="default"/>
      </w:rPr>
    </w:lvl>
    <w:lvl w:ilvl="8" w:tplc="040C0005" w:tentative="1">
      <w:start w:val="1"/>
      <w:numFmt w:val="bullet"/>
      <w:lvlText w:val=""/>
      <w:lvlJc w:val="left"/>
      <w:pPr>
        <w:ind w:left="6615" w:hanging="360"/>
      </w:pPr>
      <w:rPr>
        <w:rFonts w:ascii="Wingdings" w:hAnsi="Wingdings" w:hint="default"/>
      </w:rPr>
    </w:lvl>
  </w:abstractNum>
  <w:abstractNum w:abstractNumId="9">
    <w:nsid w:val="31037239"/>
    <w:multiLevelType w:val="hybridMultilevel"/>
    <w:tmpl w:val="705611D0"/>
    <w:lvl w:ilvl="0" w:tplc="BECC3CA8">
      <w:numFmt w:val="bullet"/>
      <w:lvlText w:val="-"/>
      <w:lvlJc w:val="left"/>
      <w:pPr>
        <w:tabs>
          <w:tab w:val="num" w:pos="495"/>
        </w:tabs>
        <w:ind w:left="495"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4063635E"/>
    <w:multiLevelType w:val="hybridMultilevel"/>
    <w:tmpl w:val="28D604C8"/>
    <w:lvl w:ilvl="0" w:tplc="040C0001">
      <w:start w:val="1"/>
      <w:numFmt w:val="bullet"/>
      <w:lvlText w:val=""/>
      <w:lvlJc w:val="left"/>
      <w:pPr>
        <w:tabs>
          <w:tab w:val="num" w:pos="495"/>
        </w:tabs>
        <w:ind w:left="495"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0BE719D"/>
    <w:multiLevelType w:val="hybridMultilevel"/>
    <w:tmpl w:val="AD24BEDC"/>
    <w:lvl w:ilvl="0" w:tplc="71B4680A">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55627B6"/>
    <w:multiLevelType w:val="hybridMultilevel"/>
    <w:tmpl w:val="7250C3DA"/>
    <w:lvl w:ilvl="0" w:tplc="0596CD1E">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E7D6465"/>
    <w:multiLevelType w:val="hybridMultilevel"/>
    <w:tmpl w:val="7F601D50"/>
    <w:lvl w:ilvl="0" w:tplc="BECC3CA8">
      <w:numFmt w:val="bullet"/>
      <w:lvlText w:val="-"/>
      <w:lvlJc w:val="left"/>
      <w:pPr>
        <w:tabs>
          <w:tab w:val="num" w:pos="495"/>
        </w:tabs>
        <w:ind w:left="495"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4F605130"/>
    <w:multiLevelType w:val="hybridMultilevel"/>
    <w:tmpl w:val="6038CA2C"/>
    <w:lvl w:ilvl="0" w:tplc="040C0007">
      <w:start w:val="1"/>
      <w:numFmt w:val="bullet"/>
      <w:lvlText w:val=""/>
      <w:lvlJc w:val="left"/>
      <w:pPr>
        <w:tabs>
          <w:tab w:val="num" w:pos="495"/>
        </w:tabs>
        <w:ind w:left="495" w:hanging="360"/>
      </w:pPr>
      <w:rPr>
        <w:rFonts w:ascii="Wingdings" w:hAnsi="Wingdings"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55EC13D6"/>
    <w:multiLevelType w:val="hybridMultilevel"/>
    <w:tmpl w:val="57303474"/>
    <w:lvl w:ilvl="0" w:tplc="3776386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5A7052E7"/>
    <w:multiLevelType w:val="hybridMultilevel"/>
    <w:tmpl w:val="21A8A6F2"/>
    <w:lvl w:ilvl="0" w:tplc="B00EA568">
      <w:numFmt w:val="bullet"/>
      <w:lvlText w:val="-"/>
      <w:lvlJc w:val="left"/>
      <w:pPr>
        <w:tabs>
          <w:tab w:val="num" w:pos="495"/>
        </w:tabs>
        <w:ind w:left="495" w:hanging="360"/>
      </w:pPr>
      <w:rPr>
        <w:rFonts w:ascii="Times New Roman" w:eastAsia="Arial Unicode MS" w:hAnsi="Times New Roman" w:cs="Times New Roman" w:hint="default"/>
      </w:rPr>
    </w:lvl>
    <w:lvl w:ilvl="1" w:tplc="040C0003" w:tentative="1">
      <w:start w:val="1"/>
      <w:numFmt w:val="bullet"/>
      <w:lvlText w:val="o"/>
      <w:lvlJc w:val="left"/>
      <w:pPr>
        <w:tabs>
          <w:tab w:val="num" w:pos="1215"/>
        </w:tabs>
        <w:ind w:left="1215" w:hanging="360"/>
      </w:pPr>
      <w:rPr>
        <w:rFonts w:ascii="Courier New" w:hAnsi="Courier New" w:hint="default"/>
      </w:rPr>
    </w:lvl>
    <w:lvl w:ilvl="2" w:tplc="040C0005" w:tentative="1">
      <w:start w:val="1"/>
      <w:numFmt w:val="bullet"/>
      <w:lvlText w:val=""/>
      <w:lvlJc w:val="left"/>
      <w:pPr>
        <w:tabs>
          <w:tab w:val="num" w:pos="1935"/>
        </w:tabs>
        <w:ind w:left="1935" w:hanging="360"/>
      </w:pPr>
      <w:rPr>
        <w:rFonts w:ascii="Wingdings" w:hAnsi="Wingdings" w:hint="default"/>
      </w:rPr>
    </w:lvl>
    <w:lvl w:ilvl="3" w:tplc="040C0001" w:tentative="1">
      <w:start w:val="1"/>
      <w:numFmt w:val="bullet"/>
      <w:lvlText w:val=""/>
      <w:lvlJc w:val="left"/>
      <w:pPr>
        <w:tabs>
          <w:tab w:val="num" w:pos="2655"/>
        </w:tabs>
        <w:ind w:left="2655" w:hanging="360"/>
      </w:pPr>
      <w:rPr>
        <w:rFonts w:ascii="Symbol" w:hAnsi="Symbol" w:hint="default"/>
      </w:rPr>
    </w:lvl>
    <w:lvl w:ilvl="4" w:tplc="040C0003" w:tentative="1">
      <w:start w:val="1"/>
      <w:numFmt w:val="bullet"/>
      <w:lvlText w:val="o"/>
      <w:lvlJc w:val="left"/>
      <w:pPr>
        <w:tabs>
          <w:tab w:val="num" w:pos="3375"/>
        </w:tabs>
        <w:ind w:left="3375" w:hanging="360"/>
      </w:pPr>
      <w:rPr>
        <w:rFonts w:ascii="Courier New" w:hAnsi="Courier New" w:hint="default"/>
      </w:rPr>
    </w:lvl>
    <w:lvl w:ilvl="5" w:tplc="040C0005" w:tentative="1">
      <w:start w:val="1"/>
      <w:numFmt w:val="bullet"/>
      <w:lvlText w:val=""/>
      <w:lvlJc w:val="left"/>
      <w:pPr>
        <w:tabs>
          <w:tab w:val="num" w:pos="4095"/>
        </w:tabs>
        <w:ind w:left="4095" w:hanging="360"/>
      </w:pPr>
      <w:rPr>
        <w:rFonts w:ascii="Wingdings" w:hAnsi="Wingdings" w:hint="default"/>
      </w:rPr>
    </w:lvl>
    <w:lvl w:ilvl="6" w:tplc="040C0001" w:tentative="1">
      <w:start w:val="1"/>
      <w:numFmt w:val="bullet"/>
      <w:lvlText w:val=""/>
      <w:lvlJc w:val="left"/>
      <w:pPr>
        <w:tabs>
          <w:tab w:val="num" w:pos="4815"/>
        </w:tabs>
        <w:ind w:left="4815" w:hanging="360"/>
      </w:pPr>
      <w:rPr>
        <w:rFonts w:ascii="Symbol" w:hAnsi="Symbol" w:hint="default"/>
      </w:rPr>
    </w:lvl>
    <w:lvl w:ilvl="7" w:tplc="040C0003" w:tentative="1">
      <w:start w:val="1"/>
      <w:numFmt w:val="bullet"/>
      <w:lvlText w:val="o"/>
      <w:lvlJc w:val="left"/>
      <w:pPr>
        <w:tabs>
          <w:tab w:val="num" w:pos="5535"/>
        </w:tabs>
        <w:ind w:left="5535" w:hanging="360"/>
      </w:pPr>
      <w:rPr>
        <w:rFonts w:ascii="Courier New" w:hAnsi="Courier New" w:hint="default"/>
      </w:rPr>
    </w:lvl>
    <w:lvl w:ilvl="8" w:tplc="040C0005" w:tentative="1">
      <w:start w:val="1"/>
      <w:numFmt w:val="bullet"/>
      <w:lvlText w:val=""/>
      <w:lvlJc w:val="left"/>
      <w:pPr>
        <w:tabs>
          <w:tab w:val="num" w:pos="6255"/>
        </w:tabs>
        <w:ind w:left="6255" w:hanging="360"/>
      </w:pPr>
      <w:rPr>
        <w:rFonts w:ascii="Wingdings" w:hAnsi="Wingdings" w:hint="default"/>
      </w:rPr>
    </w:lvl>
  </w:abstractNum>
  <w:abstractNum w:abstractNumId="17">
    <w:nsid w:val="63806E53"/>
    <w:multiLevelType w:val="hybridMultilevel"/>
    <w:tmpl w:val="6038CA2C"/>
    <w:lvl w:ilvl="0" w:tplc="BECC3CA8">
      <w:numFmt w:val="bullet"/>
      <w:lvlText w:val="-"/>
      <w:lvlJc w:val="left"/>
      <w:pPr>
        <w:tabs>
          <w:tab w:val="num" w:pos="495"/>
        </w:tabs>
        <w:ind w:left="495"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61A34CB"/>
    <w:multiLevelType w:val="hybridMultilevel"/>
    <w:tmpl w:val="009EEC14"/>
    <w:lvl w:ilvl="0" w:tplc="A7981F24">
      <w:start w:val="3"/>
      <w:numFmt w:val="bullet"/>
      <w:lvlText w:val="-"/>
      <w:lvlJc w:val="left"/>
      <w:pPr>
        <w:tabs>
          <w:tab w:val="num" w:pos="360"/>
        </w:tabs>
        <w:ind w:left="340" w:hanging="34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8F712C8"/>
    <w:multiLevelType w:val="hybridMultilevel"/>
    <w:tmpl w:val="82CE9D3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nsid w:val="69010746"/>
    <w:multiLevelType w:val="hybridMultilevel"/>
    <w:tmpl w:val="819A67F4"/>
    <w:lvl w:ilvl="0" w:tplc="7AD6D18C">
      <w:start w:val="1"/>
      <w:numFmt w:val="bullet"/>
      <w:lvlText w:val="-"/>
      <w:lvlJc w:val="left"/>
      <w:pPr>
        <w:tabs>
          <w:tab w:val="num" w:pos="360"/>
        </w:tabs>
        <w:ind w:left="360" w:hanging="360"/>
      </w:pPr>
      <w:rPr>
        <w:rFonts w:ascii="Times New Roman" w:hAnsi="Times New Roman" w:cs="Times New Roman" w:hint="default"/>
      </w:rPr>
    </w:lvl>
    <w:lvl w:ilvl="1" w:tplc="040C0003">
      <w:start w:val="1"/>
      <w:numFmt w:val="bullet"/>
      <w:lvlText w:val="o"/>
      <w:lvlJc w:val="left"/>
      <w:pPr>
        <w:tabs>
          <w:tab w:val="num" w:pos="360"/>
        </w:tabs>
        <w:ind w:left="360" w:hanging="360"/>
      </w:pPr>
      <w:rPr>
        <w:rFonts w:ascii="Courier New" w:hAnsi="Courier New" w:hint="default"/>
      </w:rPr>
    </w:lvl>
    <w:lvl w:ilvl="2" w:tplc="040C0005">
      <w:start w:val="1"/>
      <w:numFmt w:val="bullet"/>
      <w:lvlText w:val=""/>
      <w:lvlJc w:val="left"/>
      <w:pPr>
        <w:tabs>
          <w:tab w:val="num" w:pos="1080"/>
        </w:tabs>
        <w:ind w:left="1080" w:hanging="360"/>
      </w:pPr>
      <w:rPr>
        <w:rFonts w:ascii="Wingdings" w:hAnsi="Wingdings" w:hint="default"/>
      </w:rPr>
    </w:lvl>
    <w:lvl w:ilvl="3" w:tplc="040C0001" w:tentative="1">
      <w:start w:val="1"/>
      <w:numFmt w:val="bullet"/>
      <w:lvlText w:val=""/>
      <w:lvlJc w:val="left"/>
      <w:pPr>
        <w:tabs>
          <w:tab w:val="num" w:pos="1800"/>
        </w:tabs>
        <w:ind w:left="1800" w:hanging="360"/>
      </w:pPr>
      <w:rPr>
        <w:rFonts w:ascii="Symbol" w:hAnsi="Symbol" w:hint="default"/>
      </w:rPr>
    </w:lvl>
    <w:lvl w:ilvl="4" w:tplc="040C0003" w:tentative="1">
      <w:start w:val="1"/>
      <w:numFmt w:val="bullet"/>
      <w:lvlText w:val="o"/>
      <w:lvlJc w:val="left"/>
      <w:pPr>
        <w:tabs>
          <w:tab w:val="num" w:pos="2520"/>
        </w:tabs>
        <w:ind w:left="2520" w:hanging="360"/>
      </w:pPr>
      <w:rPr>
        <w:rFonts w:ascii="Courier New" w:hAnsi="Courier New" w:hint="default"/>
      </w:rPr>
    </w:lvl>
    <w:lvl w:ilvl="5" w:tplc="040C0005" w:tentative="1">
      <w:start w:val="1"/>
      <w:numFmt w:val="bullet"/>
      <w:lvlText w:val=""/>
      <w:lvlJc w:val="left"/>
      <w:pPr>
        <w:tabs>
          <w:tab w:val="num" w:pos="3240"/>
        </w:tabs>
        <w:ind w:left="3240" w:hanging="360"/>
      </w:pPr>
      <w:rPr>
        <w:rFonts w:ascii="Wingdings" w:hAnsi="Wingdings" w:hint="default"/>
      </w:rPr>
    </w:lvl>
    <w:lvl w:ilvl="6" w:tplc="040C0001" w:tentative="1">
      <w:start w:val="1"/>
      <w:numFmt w:val="bullet"/>
      <w:lvlText w:val=""/>
      <w:lvlJc w:val="left"/>
      <w:pPr>
        <w:tabs>
          <w:tab w:val="num" w:pos="3960"/>
        </w:tabs>
        <w:ind w:left="3960" w:hanging="360"/>
      </w:pPr>
      <w:rPr>
        <w:rFonts w:ascii="Symbol" w:hAnsi="Symbol" w:hint="default"/>
      </w:rPr>
    </w:lvl>
    <w:lvl w:ilvl="7" w:tplc="040C0003" w:tentative="1">
      <w:start w:val="1"/>
      <w:numFmt w:val="bullet"/>
      <w:lvlText w:val="o"/>
      <w:lvlJc w:val="left"/>
      <w:pPr>
        <w:tabs>
          <w:tab w:val="num" w:pos="4680"/>
        </w:tabs>
        <w:ind w:left="4680" w:hanging="360"/>
      </w:pPr>
      <w:rPr>
        <w:rFonts w:ascii="Courier New" w:hAnsi="Courier New" w:hint="default"/>
      </w:rPr>
    </w:lvl>
    <w:lvl w:ilvl="8" w:tplc="040C0005" w:tentative="1">
      <w:start w:val="1"/>
      <w:numFmt w:val="bullet"/>
      <w:lvlText w:val=""/>
      <w:lvlJc w:val="left"/>
      <w:pPr>
        <w:tabs>
          <w:tab w:val="num" w:pos="5400"/>
        </w:tabs>
        <w:ind w:left="5400" w:hanging="360"/>
      </w:pPr>
      <w:rPr>
        <w:rFonts w:ascii="Wingdings" w:hAnsi="Wingdings" w:hint="default"/>
      </w:rPr>
    </w:lvl>
  </w:abstractNum>
  <w:abstractNum w:abstractNumId="21">
    <w:nsid w:val="6E074A5F"/>
    <w:multiLevelType w:val="hybridMultilevel"/>
    <w:tmpl w:val="E45A0CF8"/>
    <w:lvl w:ilvl="0" w:tplc="F176CBD2">
      <w:start w:val="1"/>
      <w:numFmt w:val="bullet"/>
      <w:lvlText w:val="-"/>
      <w:lvlJc w:val="left"/>
      <w:pPr>
        <w:ind w:left="720" w:hanging="360"/>
      </w:pPr>
      <w:rPr>
        <w:rFonts w:ascii="Arial Narrow"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F5A268E"/>
    <w:multiLevelType w:val="hybridMultilevel"/>
    <w:tmpl w:val="A316251C"/>
    <w:lvl w:ilvl="0" w:tplc="B05418E0">
      <w:numFmt w:val="bullet"/>
      <w:lvlText w:val="-"/>
      <w:lvlJc w:val="left"/>
      <w:pPr>
        <w:ind w:left="720" w:hanging="360"/>
      </w:pPr>
      <w:rPr>
        <w:rFonts w:ascii="Arial Narrow" w:eastAsia="Arial Unicode MS"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7D190D4C"/>
    <w:multiLevelType w:val="hybridMultilevel"/>
    <w:tmpl w:val="843C4FD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16"/>
  </w:num>
  <w:num w:numId="4">
    <w:abstractNumId w:val="4"/>
  </w:num>
  <w:num w:numId="5">
    <w:abstractNumId w:val="9"/>
  </w:num>
  <w:num w:numId="6">
    <w:abstractNumId w:val="13"/>
  </w:num>
  <w:num w:numId="7">
    <w:abstractNumId w:val="17"/>
  </w:num>
  <w:num w:numId="8">
    <w:abstractNumId w:val="14"/>
  </w:num>
  <w:num w:numId="9">
    <w:abstractNumId w:val="23"/>
  </w:num>
  <w:num w:numId="10">
    <w:abstractNumId w:val="20"/>
  </w:num>
  <w:num w:numId="1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5"/>
  </w:num>
  <w:num w:numId="14">
    <w:abstractNumId w:val="2"/>
  </w:num>
  <w:num w:numId="15">
    <w:abstractNumId w:val="10"/>
  </w:num>
  <w:num w:numId="16">
    <w:abstractNumId w:val="8"/>
  </w:num>
  <w:num w:numId="17">
    <w:abstractNumId w:val="12"/>
  </w:num>
  <w:num w:numId="18">
    <w:abstractNumId w:val="11"/>
  </w:num>
  <w:num w:numId="19">
    <w:abstractNumId w:val="3"/>
  </w:num>
  <w:num w:numId="20">
    <w:abstractNumId w:val="19"/>
  </w:num>
  <w:num w:numId="21">
    <w:abstractNumId w:val="1"/>
  </w:num>
  <w:num w:numId="22">
    <w:abstractNumId w:val="7"/>
  </w:num>
  <w:num w:numId="23">
    <w:abstractNumId w:val="22"/>
  </w:num>
  <w:num w:numId="24">
    <w:abstractNumId w:val="2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962"/>
    <w:rsid w:val="000215A5"/>
    <w:rsid w:val="00026009"/>
    <w:rsid w:val="00027FB2"/>
    <w:rsid w:val="0003027D"/>
    <w:rsid w:val="000328AF"/>
    <w:rsid w:val="0004342A"/>
    <w:rsid w:val="00047913"/>
    <w:rsid w:val="00062D30"/>
    <w:rsid w:val="000640D5"/>
    <w:rsid w:val="00070739"/>
    <w:rsid w:val="00071ACD"/>
    <w:rsid w:val="00072FE6"/>
    <w:rsid w:val="00084A76"/>
    <w:rsid w:val="00092C34"/>
    <w:rsid w:val="000A044E"/>
    <w:rsid w:val="000B196D"/>
    <w:rsid w:val="000B2B24"/>
    <w:rsid w:val="000D394F"/>
    <w:rsid w:val="000D7228"/>
    <w:rsid w:val="0011196F"/>
    <w:rsid w:val="0011263B"/>
    <w:rsid w:val="00124FA4"/>
    <w:rsid w:val="00130C4E"/>
    <w:rsid w:val="00132157"/>
    <w:rsid w:val="001367BF"/>
    <w:rsid w:val="00140962"/>
    <w:rsid w:val="001410D8"/>
    <w:rsid w:val="00144FCE"/>
    <w:rsid w:val="00163AFE"/>
    <w:rsid w:val="00167034"/>
    <w:rsid w:val="00170545"/>
    <w:rsid w:val="0018013A"/>
    <w:rsid w:val="00185919"/>
    <w:rsid w:val="00187E00"/>
    <w:rsid w:val="00194FC5"/>
    <w:rsid w:val="001A0B44"/>
    <w:rsid w:val="001A14E4"/>
    <w:rsid w:val="001A40A0"/>
    <w:rsid w:val="001B0903"/>
    <w:rsid w:val="001C2321"/>
    <w:rsid w:val="001D70DF"/>
    <w:rsid w:val="001E52BB"/>
    <w:rsid w:val="001F4867"/>
    <w:rsid w:val="002118C1"/>
    <w:rsid w:val="00214F3D"/>
    <w:rsid w:val="00220FF7"/>
    <w:rsid w:val="00221220"/>
    <w:rsid w:val="00224DDC"/>
    <w:rsid w:val="002322D0"/>
    <w:rsid w:val="00234D80"/>
    <w:rsid w:val="00244BF8"/>
    <w:rsid w:val="002548C4"/>
    <w:rsid w:val="0026064E"/>
    <w:rsid w:val="00261889"/>
    <w:rsid w:val="00261941"/>
    <w:rsid w:val="00261D2E"/>
    <w:rsid w:val="00276189"/>
    <w:rsid w:val="00276A8B"/>
    <w:rsid w:val="00293419"/>
    <w:rsid w:val="00295478"/>
    <w:rsid w:val="002A28BE"/>
    <w:rsid w:val="002A2D8F"/>
    <w:rsid w:val="002C0A4C"/>
    <w:rsid w:val="002D20A5"/>
    <w:rsid w:val="002D4C62"/>
    <w:rsid w:val="002E0205"/>
    <w:rsid w:val="0032396D"/>
    <w:rsid w:val="003305D8"/>
    <w:rsid w:val="00343F0C"/>
    <w:rsid w:val="00344FC3"/>
    <w:rsid w:val="00350942"/>
    <w:rsid w:val="0035379C"/>
    <w:rsid w:val="0035725E"/>
    <w:rsid w:val="003641E4"/>
    <w:rsid w:val="0036723C"/>
    <w:rsid w:val="00371FDC"/>
    <w:rsid w:val="00385969"/>
    <w:rsid w:val="003A182D"/>
    <w:rsid w:val="003A48E9"/>
    <w:rsid w:val="003D7F74"/>
    <w:rsid w:val="003E2E07"/>
    <w:rsid w:val="003E4C35"/>
    <w:rsid w:val="003E7450"/>
    <w:rsid w:val="003F28BB"/>
    <w:rsid w:val="003F562E"/>
    <w:rsid w:val="003F7FDF"/>
    <w:rsid w:val="00410A5C"/>
    <w:rsid w:val="00425128"/>
    <w:rsid w:val="00427196"/>
    <w:rsid w:val="00430BAC"/>
    <w:rsid w:val="00451C0B"/>
    <w:rsid w:val="00472733"/>
    <w:rsid w:val="004739C5"/>
    <w:rsid w:val="00480FCF"/>
    <w:rsid w:val="0048780D"/>
    <w:rsid w:val="00495A38"/>
    <w:rsid w:val="004A21C3"/>
    <w:rsid w:val="004A2430"/>
    <w:rsid w:val="004B6B4E"/>
    <w:rsid w:val="004C28EB"/>
    <w:rsid w:val="004C2A98"/>
    <w:rsid w:val="004C2BB2"/>
    <w:rsid w:val="004C7F0C"/>
    <w:rsid w:val="00503A55"/>
    <w:rsid w:val="00511E6C"/>
    <w:rsid w:val="00521694"/>
    <w:rsid w:val="005229DA"/>
    <w:rsid w:val="0052416D"/>
    <w:rsid w:val="005272B3"/>
    <w:rsid w:val="00531818"/>
    <w:rsid w:val="00532860"/>
    <w:rsid w:val="00532FAB"/>
    <w:rsid w:val="00554B32"/>
    <w:rsid w:val="00561E93"/>
    <w:rsid w:val="00570A10"/>
    <w:rsid w:val="00577686"/>
    <w:rsid w:val="00580175"/>
    <w:rsid w:val="005A1001"/>
    <w:rsid w:val="005A5C42"/>
    <w:rsid w:val="005A6710"/>
    <w:rsid w:val="005B6F81"/>
    <w:rsid w:val="005C7D69"/>
    <w:rsid w:val="005D32A1"/>
    <w:rsid w:val="005D4C4E"/>
    <w:rsid w:val="005D673D"/>
    <w:rsid w:val="005E0B76"/>
    <w:rsid w:val="005E1B0D"/>
    <w:rsid w:val="005E28C2"/>
    <w:rsid w:val="005E4968"/>
    <w:rsid w:val="005E79C5"/>
    <w:rsid w:val="00612299"/>
    <w:rsid w:val="006208C5"/>
    <w:rsid w:val="0063461F"/>
    <w:rsid w:val="0065226F"/>
    <w:rsid w:val="00682AB9"/>
    <w:rsid w:val="006A149E"/>
    <w:rsid w:val="006A7FC7"/>
    <w:rsid w:val="006C6D3B"/>
    <w:rsid w:val="006D4444"/>
    <w:rsid w:val="006D6A64"/>
    <w:rsid w:val="006E2AD6"/>
    <w:rsid w:val="006E5FD9"/>
    <w:rsid w:val="00700FC9"/>
    <w:rsid w:val="00702676"/>
    <w:rsid w:val="0070457E"/>
    <w:rsid w:val="007055B9"/>
    <w:rsid w:val="007117C0"/>
    <w:rsid w:val="0072217B"/>
    <w:rsid w:val="00730FE7"/>
    <w:rsid w:val="007338D3"/>
    <w:rsid w:val="00742A80"/>
    <w:rsid w:val="00747606"/>
    <w:rsid w:val="00751484"/>
    <w:rsid w:val="00752A30"/>
    <w:rsid w:val="00761C20"/>
    <w:rsid w:val="00772937"/>
    <w:rsid w:val="007760DD"/>
    <w:rsid w:val="00791BA9"/>
    <w:rsid w:val="0079298A"/>
    <w:rsid w:val="007962D5"/>
    <w:rsid w:val="007B00DB"/>
    <w:rsid w:val="007B1CA1"/>
    <w:rsid w:val="007B23FC"/>
    <w:rsid w:val="007B5DC0"/>
    <w:rsid w:val="007B7AE8"/>
    <w:rsid w:val="007C1A9D"/>
    <w:rsid w:val="007C28D1"/>
    <w:rsid w:val="007D777E"/>
    <w:rsid w:val="007E501E"/>
    <w:rsid w:val="007E6CA7"/>
    <w:rsid w:val="00803B4B"/>
    <w:rsid w:val="00805FBD"/>
    <w:rsid w:val="00825163"/>
    <w:rsid w:val="00844446"/>
    <w:rsid w:val="008460B6"/>
    <w:rsid w:val="0085302D"/>
    <w:rsid w:val="008639AD"/>
    <w:rsid w:val="00863A30"/>
    <w:rsid w:val="008701F3"/>
    <w:rsid w:val="00870BFC"/>
    <w:rsid w:val="00874682"/>
    <w:rsid w:val="00882B34"/>
    <w:rsid w:val="0088750D"/>
    <w:rsid w:val="00887C57"/>
    <w:rsid w:val="00887F7B"/>
    <w:rsid w:val="008A4444"/>
    <w:rsid w:val="008C0DA3"/>
    <w:rsid w:val="008C5305"/>
    <w:rsid w:val="008C7462"/>
    <w:rsid w:val="008D3663"/>
    <w:rsid w:val="008E1FE3"/>
    <w:rsid w:val="008E5D40"/>
    <w:rsid w:val="008F0F3C"/>
    <w:rsid w:val="00904F3C"/>
    <w:rsid w:val="0092055B"/>
    <w:rsid w:val="00940D34"/>
    <w:rsid w:val="0094622B"/>
    <w:rsid w:val="009469B6"/>
    <w:rsid w:val="009552EA"/>
    <w:rsid w:val="00965DF9"/>
    <w:rsid w:val="00970D9B"/>
    <w:rsid w:val="009747FF"/>
    <w:rsid w:val="00980533"/>
    <w:rsid w:val="009859CC"/>
    <w:rsid w:val="0099043A"/>
    <w:rsid w:val="00993831"/>
    <w:rsid w:val="00996F18"/>
    <w:rsid w:val="009A3530"/>
    <w:rsid w:val="009B00EC"/>
    <w:rsid w:val="009B0614"/>
    <w:rsid w:val="009D7C72"/>
    <w:rsid w:val="009E1B9C"/>
    <w:rsid w:val="009E5441"/>
    <w:rsid w:val="00A00102"/>
    <w:rsid w:val="00A0548C"/>
    <w:rsid w:val="00A1266F"/>
    <w:rsid w:val="00A1756E"/>
    <w:rsid w:val="00A20DE5"/>
    <w:rsid w:val="00A21E76"/>
    <w:rsid w:val="00A3721C"/>
    <w:rsid w:val="00A46D95"/>
    <w:rsid w:val="00A57C5E"/>
    <w:rsid w:val="00A81458"/>
    <w:rsid w:val="00A85953"/>
    <w:rsid w:val="00A900A8"/>
    <w:rsid w:val="00A92B5E"/>
    <w:rsid w:val="00A93013"/>
    <w:rsid w:val="00A95707"/>
    <w:rsid w:val="00A96945"/>
    <w:rsid w:val="00A97516"/>
    <w:rsid w:val="00AA4CFE"/>
    <w:rsid w:val="00AB4FD6"/>
    <w:rsid w:val="00AB6074"/>
    <w:rsid w:val="00AC3E65"/>
    <w:rsid w:val="00AD153F"/>
    <w:rsid w:val="00AD4FFE"/>
    <w:rsid w:val="00AE1BE8"/>
    <w:rsid w:val="00AF01DF"/>
    <w:rsid w:val="00AF1037"/>
    <w:rsid w:val="00AF586C"/>
    <w:rsid w:val="00B1220C"/>
    <w:rsid w:val="00B15600"/>
    <w:rsid w:val="00B1603B"/>
    <w:rsid w:val="00B30CA8"/>
    <w:rsid w:val="00B4672C"/>
    <w:rsid w:val="00B62542"/>
    <w:rsid w:val="00B87164"/>
    <w:rsid w:val="00BA06BC"/>
    <w:rsid w:val="00BA08E8"/>
    <w:rsid w:val="00BA3284"/>
    <w:rsid w:val="00BA7DEA"/>
    <w:rsid w:val="00BE0131"/>
    <w:rsid w:val="00BE046E"/>
    <w:rsid w:val="00BE16A0"/>
    <w:rsid w:val="00BE2EF8"/>
    <w:rsid w:val="00BE67C6"/>
    <w:rsid w:val="00BF1461"/>
    <w:rsid w:val="00BF2842"/>
    <w:rsid w:val="00BF2AAE"/>
    <w:rsid w:val="00C02C09"/>
    <w:rsid w:val="00C12B6D"/>
    <w:rsid w:val="00C203AB"/>
    <w:rsid w:val="00C2477E"/>
    <w:rsid w:val="00C25083"/>
    <w:rsid w:val="00C30F40"/>
    <w:rsid w:val="00C3177E"/>
    <w:rsid w:val="00C33005"/>
    <w:rsid w:val="00C508F3"/>
    <w:rsid w:val="00C52318"/>
    <w:rsid w:val="00C627DF"/>
    <w:rsid w:val="00C6617E"/>
    <w:rsid w:val="00C75AB5"/>
    <w:rsid w:val="00C946F2"/>
    <w:rsid w:val="00CB026E"/>
    <w:rsid w:val="00CD01E9"/>
    <w:rsid w:val="00CD55DB"/>
    <w:rsid w:val="00CD78E2"/>
    <w:rsid w:val="00CE0A9E"/>
    <w:rsid w:val="00CE73BC"/>
    <w:rsid w:val="00CF5CA5"/>
    <w:rsid w:val="00D13DC5"/>
    <w:rsid w:val="00D16A41"/>
    <w:rsid w:val="00D2093C"/>
    <w:rsid w:val="00D31676"/>
    <w:rsid w:val="00D4699A"/>
    <w:rsid w:val="00D54356"/>
    <w:rsid w:val="00D56D3F"/>
    <w:rsid w:val="00D60A54"/>
    <w:rsid w:val="00D61227"/>
    <w:rsid w:val="00D62A76"/>
    <w:rsid w:val="00D62C39"/>
    <w:rsid w:val="00D91B94"/>
    <w:rsid w:val="00DB115D"/>
    <w:rsid w:val="00DB1551"/>
    <w:rsid w:val="00DB5B93"/>
    <w:rsid w:val="00DB6298"/>
    <w:rsid w:val="00DC1FEC"/>
    <w:rsid w:val="00DD75DC"/>
    <w:rsid w:val="00DD7903"/>
    <w:rsid w:val="00DE0DDB"/>
    <w:rsid w:val="00DE2076"/>
    <w:rsid w:val="00DF394C"/>
    <w:rsid w:val="00DF3CFA"/>
    <w:rsid w:val="00DF6454"/>
    <w:rsid w:val="00E00595"/>
    <w:rsid w:val="00E012C1"/>
    <w:rsid w:val="00E06EDE"/>
    <w:rsid w:val="00E15D06"/>
    <w:rsid w:val="00E328A6"/>
    <w:rsid w:val="00E3357B"/>
    <w:rsid w:val="00E51410"/>
    <w:rsid w:val="00E55556"/>
    <w:rsid w:val="00E831A6"/>
    <w:rsid w:val="00E938ED"/>
    <w:rsid w:val="00EA0999"/>
    <w:rsid w:val="00EA3E05"/>
    <w:rsid w:val="00ED20FE"/>
    <w:rsid w:val="00ED55B0"/>
    <w:rsid w:val="00EE5CEB"/>
    <w:rsid w:val="00EE5F20"/>
    <w:rsid w:val="00F10DFC"/>
    <w:rsid w:val="00F25261"/>
    <w:rsid w:val="00F2558D"/>
    <w:rsid w:val="00F25791"/>
    <w:rsid w:val="00F30C34"/>
    <w:rsid w:val="00F34C42"/>
    <w:rsid w:val="00F435DC"/>
    <w:rsid w:val="00F47893"/>
    <w:rsid w:val="00F510E9"/>
    <w:rsid w:val="00F54C41"/>
    <w:rsid w:val="00F62BDD"/>
    <w:rsid w:val="00F6458C"/>
    <w:rsid w:val="00F765D5"/>
    <w:rsid w:val="00F83E09"/>
    <w:rsid w:val="00F94191"/>
    <w:rsid w:val="00F9638F"/>
    <w:rsid w:val="00FA77E4"/>
    <w:rsid w:val="00FC4BB0"/>
    <w:rsid w:val="00FD0298"/>
    <w:rsid w:val="00FD0A76"/>
    <w:rsid w:val="00FE57CA"/>
    <w:rsid w:val="00FF76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Narrow" w:hAnsi="Arial Narrow"/>
      <w:b/>
      <w:sz w:val="20"/>
    </w:rPr>
  </w:style>
  <w:style w:type="paragraph" w:styleId="Titre2">
    <w:name w:val="heading 2"/>
    <w:basedOn w:val="Normal"/>
    <w:next w:val="Normal"/>
    <w:qFormat/>
    <w:pPr>
      <w:keepNext/>
      <w:ind w:left="1871"/>
      <w:jc w:val="center"/>
      <w:outlineLvl w:val="1"/>
    </w:pPr>
    <w:rPr>
      <w:rFonts w:ascii="Arial" w:eastAsia="Arial Unicode MS" w:hAnsi="Arial" w:cs="Arial"/>
      <w:noProof/>
      <w:sz w:val="32"/>
      <w:szCs w:val="20"/>
    </w:rPr>
  </w:style>
  <w:style w:type="paragraph" w:styleId="Titre3">
    <w:name w:val="heading 3"/>
    <w:basedOn w:val="Normal"/>
    <w:next w:val="Normal"/>
    <w:qFormat/>
    <w:pPr>
      <w:keepNext/>
      <w:jc w:val="both"/>
      <w:outlineLvl w:val="2"/>
    </w:pPr>
    <w:rPr>
      <w:rFonts w:ascii="Arial Narrow" w:hAnsi="Arial Narrow"/>
      <w:b/>
      <w:sz w:val="20"/>
    </w:rPr>
  </w:style>
  <w:style w:type="paragraph" w:styleId="Titre4">
    <w:name w:val="heading 4"/>
    <w:basedOn w:val="Normal"/>
    <w:next w:val="Normal"/>
    <w:qFormat/>
    <w:pPr>
      <w:keepNext/>
      <w:outlineLvl w:val="3"/>
    </w:pPr>
    <w:rPr>
      <w:rFonts w:ascii="Arial Narrow" w:hAnsi="Arial Narrow"/>
      <w:b/>
      <w:sz w:val="20"/>
    </w:rPr>
  </w:style>
  <w:style w:type="paragraph" w:styleId="Titre6">
    <w:name w:val="heading 6"/>
    <w:basedOn w:val="Normal"/>
    <w:next w:val="Normal"/>
    <w:qFormat/>
    <w:pPr>
      <w:keepNext/>
      <w:jc w:val="both"/>
      <w:outlineLvl w:val="5"/>
    </w:pPr>
    <w:rPr>
      <w:rFonts w:ascii="Arial Narrow" w:hAnsi="Arial Narrow"/>
      <w:i/>
      <w:color w:val="FF0000"/>
      <w:sz w:val="20"/>
    </w:rPr>
  </w:style>
  <w:style w:type="paragraph" w:styleId="Titre7">
    <w:name w:val="heading 7"/>
    <w:basedOn w:val="Normal"/>
    <w:next w:val="Normal"/>
    <w:qFormat/>
    <w:pPr>
      <w:keepNext/>
      <w:outlineLvl w:val="6"/>
    </w:pPr>
    <w:rPr>
      <w:rFonts w:ascii="Arial" w:hAnsi="Arial" w:cs="Arial"/>
      <w:b/>
      <w:bCs/>
      <w:color w:val="000000"/>
      <w:sz w:val="20"/>
    </w:rPr>
  </w:style>
  <w:style w:type="paragraph" w:styleId="Titre8">
    <w:name w:val="heading 8"/>
    <w:basedOn w:val="Normal"/>
    <w:next w:val="Normal"/>
    <w:qFormat/>
    <w:pPr>
      <w:keepNext/>
      <w:jc w:val="center"/>
      <w:outlineLvl w:val="7"/>
    </w:pPr>
    <w:rPr>
      <w:rFonts w:ascii="Arial Narrow" w:hAnsi="Arial Narrow"/>
      <w:b/>
      <w:sz w:val="20"/>
    </w:rPr>
  </w:style>
  <w:style w:type="paragraph" w:styleId="Titre9">
    <w:name w:val="heading 9"/>
    <w:basedOn w:val="Normal"/>
    <w:next w:val="Normal"/>
    <w:qFormat/>
    <w:pPr>
      <w:keepNext/>
      <w:jc w:val="both"/>
      <w:outlineLvl w:val="8"/>
    </w:pPr>
    <w:rPr>
      <w:rFonts w:ascii="Arial Narrow" w:hAnsi="Arial Narrow"/>
      <w:b/>
      <w:bCs/>
      <w:color w:val="000000"/>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autoRedefine/>
    <w:semiHidden/>
    <w:pPr>
      <w:tabs>
        <w:tab w:val="left" w:pos="4470"/>
        <w:tab w:val="center" w:pos="4536"/>
        <w:tab w:val="center" w:pos="4677"/>
        <w:tab w:val="right" w:pos="9072"/>
      </w:tabs>
      <w:jc w:val="center"/>
    </w:pPr>
    <w:rPr>
      <w:rFonts w:ascii="Arial Narrow" w:hAnsi="Arial Narrow"/>
      <w:iCs/>
      <w:noProof/>
      <w:sz w:val="18"/>
    </w:rPr>
  </w:style>
  <w:style w:type="paragraph" w:customStyle="1" w:styleId="Rapporteur">
    <w:name w:val="Rapporteur"/>
    <w:basedOn w:val="Normal"/>
    <w:rPr>
      <w:rFonts w:ascii="Arial Narrow" w:hAnsi="Arial Narrow"/>
      <w:sz w:val="22"/>
    </w:rPr>
  </w:style>
  <w:style w:type="character" w:styleId="Numrodepage">
    <w:name w:val="page number"/>
    <w:basedOn w:val="Policepardfaut"/>
    <w:semiHidden/>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customStyle="1" w:styleId="Textecourrier0">
    <w:name w:val="Texte courrier"/>
    <w:basedOn w:val="Normal"/>
    <w:pPr>
      <w:ind w:left="1134"/>
      <w:jc w:val="both"/>
    </w:pPr>
    <w:rPr>
      <w:rFonts w:ascii="Arial Narrow" w:eastAsia="Arial Unicode MS" w:hAnsi="Arial Narrow"/>
      <w:noProof/>
      <w:sz w:val="22"/>
    </w:rPr>
  </w:style>
  <w:style w:type="paragraph" w:styleId="Retraitcorpsdetexte3">
    <w:name w:val="Body Text Indent 3"/>
    <w:basedOn w:val="Normal"/>
    <w:semiHidden/>
    <w:pPr>
      <w:ind w:left="851"/>
      <w:jc w:val="both"/>
    </w:pPr>
    <w:rPr>
      <w:rFonts w:ascii="Arial Narrow" w:hAnsi="Arial Narrow"/>
      <w:szCs w:val="20"/>
    </w:rPr>
  </w:style>
  <w:style w:type="paragraph" w:styleId="Titre">
    <w:name w:val="Title"/>
    <w:basedOn w:val="Normal"/>
    <w:qFormat/>
    <w:pPr>
      <w:ind w:left="1985" w:right="-519"/>
      <w:jc w:val="center"/>
    </w:pPr>
    <w:rPr>
      <w:rFonts w:ascii="Arial Narrow" w:hAnsi="Arial Narrow"/>
      <w:sz w:val="22"/>
      <w:szCs w:val="20"/>
      <w:u w:val="single"/>
    </w:rPr>
  </w:style>
  <w:style w:type="paragraph" w:styleId="Corpsdetexte">
    <w:name w:val="Body Text"/>
    <w:basedOn w:val="Normal"/>
    <w:semiHidden/>
    <w:pPr>
      <w:jc w:val="both"/>
    </w:pPr>
    <w:rPr>
      <w:rFonts w:ascii="Arial Narrow" w:hAnsi="Arial Narrow"/>
      <w:i/>
      <w:iCs/>
      <w:sz w:val="22"/>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9E544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Narrow" w:hAnsi="Arial Narrow"/>
      <w:b/>
      <w:sz w:val="20"/>
    </w:rPr>
  </w:style>
  <w:style w:type="paragraph" w:styleId="Titre2">
    <w:name w:val="heading 2"/>
    <w:basedOn w:val="Normal"/>
    <w:next w:val="Normal"/>
    <w:qFormat/>
    <w:pPr>
      <w:keepNext/>
      <w:ind w:left="1871"/>
      <w:jc w:val="center"/>
      <w:outlineLvl w:val="1"/>
    </w:pPr>
    <w:rPr>
      <w:rFonts w:ascii="Arial" w:eastAsia="Arial Unicode MS" w:hAnsi="Arial" w:cs="Arial"/>
      <w:noProof/>
      <w:sz w:val="32"/>
      <w:szCs w:val="20"/>
    </w:rPr>
  </w:style>
  <w:style w:type="paragraph" w:styleId="Titre3">
    <w:name w:val="heading 3"/>
    <w:basedOn w:val="Normal"/>
    <w:next w:val="Normal"/>
    <w:qFormat/>
    <w:pPr>
      <w:keepNext/>
      <w:jc w:val="both"/>
      <w:outlineLvl w:val="2"/>
    </w:pPr>
    <w:rPr>
      <w:rFonts w:ascii="Arial Narrow" w:hAnsi="Arial Narrow"/>
      <w:b/>
      <w:sz w:val="20"/>
    </w:rPr>
  </w:style>
  <w:style w:type="paragraph" w:styleId="Titre4">
    <w:name w:val="heading 4"/>
    <w:basedOn w:val="Normal"/>
    <w:next w:val="Normal"/>
    <w:qFormat/>
    <w:pPr>
      <w:keepNext/>
      <w:outlineLvl w:val="3"/>
    </w:pPr>
    <w:rPr>
      <w:rFonts w:ascii="Arial Narrow" w:hAnsi="Arial Narrow"/>
      <w:b/>
      <w:sz w:val="20"/>
    </w:rPr>
  </w:style>
  <w:style w:type="paragraph" w:styleId="Titre6">
    <w:name w:val="heading 6"/>
    <w:basedOn w:val="Normal"/>
    <w:next w:val="Normal"/>
    <w:qFormat/>
    <w:pPr>
      <w:keepNext/>
      <w:jc w:val="both"/>
      <w:outlineLvl w:val="5"/>
    </w:pPr>
    <w:rPr>
      <w:rFonts w:ascii="Arial Narrow" w:hAnsi="Arial Narrow"/>
      <w:i/>
      <w:color w:val="FF0000"/>
      <w:sz w:val="20"/>
    </w:rPr>
  </w:style>
  <w:style w:type="paragraph" w:styleId="Titre7">
    <w:name w:val="heading 7"/>
    <w:basedOn w:val="Normal"/>
    <w:next w:val="Normal"/>
    <w:qFormat/>
    <w:pPr>
      <w:keepNext/>
      <w:outlineLvl w:val="6"/>
    </w:pPr>
    <w:rPr>
      <w:rFonts w:ascii="Arial" w:hAnsi="Arial" w:cs="Arial"/>
      <w:b/>
      <w:bCs/>
      <w:color w:val="000000"/>
      <w:sz w:val="20"/>
    </w:rPr>
  </w:style>
  <w:style w:type="paragraph" w:styleId="Titre8">
    <w:name w:val="heading 8"/>
    <w:basedOn w:val="Normal"/>
    <w:next w:val="Normal"/>
    <w:qFormat/>
    <w:pPr>
      <w:keepNext/>
      <w:jc w:val="center"/>
      <w:outlineLvl w:val="7"/>
    </w:pPr>
    <w:rPr>
      <w:rFonts w:ascii="Arial Narrow" w:hAnsi="Arial Narrow"/>
      <w:b/>
      <w:sz w:val="20"/>
    </w:rPr>
  </w:style>
  <w:style w:type="paragraph" w:styleId="Titre9">
    <w:name w:val="heading 9"/>
    <w:basedOn w:val="Normal"/>
    <w:next w:val="Normal"/>
    <w:qFormat/>
    <w:pPr>
      <w:keepNext/>
      <w:jc w:val="both"/>
      <w:outlineLvl w:val="8"/>
    </w:pPr>
    <w:rPr>
      <w:rFonts w:ascii="Arial Narrow" w:hAnsi="Arial Narrow"/>
      <w:b/>
      <w:bCs/>
      <w:color w:val="000000"/>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autoRedefine/>
    <w:semiHidden/>
    <w:pPr>
      <w:tabs>
        <w:tab w:val="left" w:pos="4470"/>
        <w:tab w:val="center" w:pos="4536"/>
        <w:tab w:val="center" w:pos="4677"/>
        <w:tab w:val="right" w:pos="9072"/>
      </w:tabs>
      <w:jc w:val="center"/>
    </w:pPr>
    <w:rPr>
      <w:rFonts w:ascii="Arial Narrow" w:hAnsi="Arial Narrow"/>
      <w:iCs/>
      <w:noProof/>
      <w:sz w:val="18"/>
    </w:rPr>
  </w:style>
  <w:style w:type="paragraph" w:customStyle="1" w:styleId="Rapporteur">
    <w:name w:val="Rapporteur"/>
    <w:basedOn w:val="Normal"/>
    <w:rPr>
      <w:rFonts w:ascii="Arial Narrow" w:hAnsi="Arial Narrow"/>
      <w:sz w:val="22"/>
    </w:rPr>
  </w:style>
  <w:style w:type="character" w:styleId="Numrodepage">
    <w:name w:val="page number"/>
    <w:basedOn w:val="Policepardfaut"/>
    <w:semiHidden/>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customStyle="1" w:styleId="Textecourrier0">
    <w:name w:val="Texte courrier"/>
    <w:basedOn w:val="Normal"/>
    <w:pPr>
      <w:ind w:left="1134"/>
      <w:jc w:val="both"/>
    </w:pPr>
    <w:rPr>
      <w:rFonts w:ascii="Arial Narrow" w:eastAsia="Arial Unicode MS" w:hAnsi="Arial Narrow"/>
      <w:noProof/>
      <w:sz w:val="22"/>
    </w:rPr>
  </w:style>
  <w:style w:type="paragraph" w:styleId="Retraitcorpsdetexte3">
    <w:name w:val="Body Text Indent 3"/>
    <w:basedOn w:val="Normal"/>
    <w:semiHidden/>
    <w:pPr>
      <w:ind w:left="851"/>
      <w:jc w:val="both"/>
    </w:pPr>
    <w:rPr>
      <w:rFonts w:ascii="Arial Narrow" w:hAnsi="Arial Narrow"/>
      <w:szCs w:val="20"/>
    </w:rPr>
  </w:style>
  <w:style w:type="paragraph" w:styleId="Titre">
    <w:name w:val="Title"/>
    <w:basedOn w:val="Normal"/>
    <w:qFormat/>
    <w:pPr>
      <w:ind w:left="1985" w:right="-519"/>
      <w:jc w:val="center"/>
    </w:pPr>
    <w:rPr>
      <w:rFonts w:ascii="Arial Narrow" w:hAnsi="Arial Narrow"/>
      <w:sz w:val="22"/>
      <w:szCs w:val="20"/>
      <w:u w:val="single"/>
    </w:rPr>
  </w:style>
  <w:style w:type="paragraph" w:styleId="Corpsdetexte">
    <w:name w:val="Body Text"/>
    <w:basedOn w:val="Normal"/>
    <w:semiHidden/>
    <w:pPr>
      <w:jc w:val="both"/>
    </w:pPr>
    <w:rPr>
      <w:rFonts w:ascii="Arial Narrow" w:hAnsi="Arial Narrow"/>
      <w:i/>
      <w:iCs/>
      <w:sz w:val="22"/>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9E5441"/>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3E321-3493-49A5-B62A-A4521D5A8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2121</Words>
  <Characters>10838</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N°</vt:lpstr>
    </vt:vector>
  </TitlesOfParts>
  <Company>Rennes Metropole</Company>
  <LinksUpToDate>false</LinksUpToDate>
  <CharactersWithSpaces>12934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administrator</dc:creator>
  <cp:lastModifiedBy>JULES-TARDIVELLE Nadine</cp:lastModifiedBy>
  <cp:revision>16</cp:revision>
  <cp:lastPrinted>2021-03-17T10:05:00Z</cp:lastPrinted>
  <dcterms:created xsi:type="dcterms:W3CDTF">2021-01-29T11:26:00Z</dcterms:created>
  <dcterms:modified xsi:type="dcterms:W3CDTF">2021-03-17T10:05:00Z</dcterms:modified>
</cp:coreProperties>
</file>