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C608B" w:rsidRDefault="00E30A02">
      <w:pPr>
        <w:pStyle w:val="Numro"/>
        <w:rPr>
          <w:sz w:val="44"/>
        </w:rPr>
      </w:pPr>
      <w:r w:rsidRPr="00B07B95">
        <w:rPr>
          <w:noProof/>
        </w:rPr>
        <mc:AlternateContent>
          <mc:Choice Requires="wps">
            <w:drawing>
              <wp:anchor distT="0" distB="0" distL="114300" distR="114300" simplePos="0" relativeHeight="251657728" behindDoc="0" locked="0" layoutInCell="0" allowOverlap="1" wp14:anchorId="2112E7AA" wp14:editId="6D4E2797">
                <wp:simplePos x="0" y="0"/>
                <wp:positionH relativeFrom="column">
                  <wp:posOffset>-85725</wp:posOffset>
                </wp:positionH>
                <wp:positionV relativeFrom="paragraph">
                  <wp:posOffset>-571500</wp:posOffset>
                </wp:positionV>
                <wp:extent cx="1600200" cy="423545"/>
                <wp:effectExtent l="0" t="0" r="0" b="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23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608B" w:rsidRDefault="008C6E48">
                            <w:pPr>
                              <w:pStyle w:val="InitialesduRdacteur"/>
                            </w:pPr>
                            <w:r>
                              <w:t>PR</w:t>
                            </w:r>
                            <w:r w:rsidR="003C0BD4">
                              <w:t>ESS</w:t>
                            </w:r>
                            <w:r w:rsidR="003E331D">
                              <w:t>/DFCP/</w:t>
                            </w:r>
                          </w:p>
                          <w:p w:rsidR="00EC608B" w:rsidRDefault="00EC608B">
                            <w:pPr>
                              <w:pStyle w:val="InitialesduRdacteur"/>
                            </w:pPr>
                            <w:r>
                              <w:t>Rapporteur : M</w:t>
                            </w:r>
                            <w:r w:rsidR="00EF669A">
                              <w:t>me Ducamin</w:t>
                            </w:r>
                          </w:p>
                        </w:txbxContent>
                      </wps:txbx>
                      <wps:bodyPr rot="0" vert="horz" wrap="square" lIns="9144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75pt;margin-top:-45pt;width:126pt;height:33.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" o:allowincell="f" stroked="f">
                <v:textbox inset=",,0">
                  <w:txbxContent>
                    <w:p w:rsidR="00EC608B" w:rsidRDefault="008C6E48">
                      <w:pPr>
                        <w:pStyle w:val="InitialesduRdacteur"/>
                      </w:pPr>
                      <w:r>
                        <w:t>PR</w:t>
                      </w:r>
                      <w:r w:rsidR="003C0BD4">
                        <w:t>ESS</w:t>
                      </w:r>
                      <w:r w:rsidR="003E331D">
                        <w:t>/DFCP/</w:t>
                      </w:r>
                    </w:p>
                    <w:p w:rsidR="00EC608B" w:rsidRDefault="00EC608B">
                      <w:pPr>
                        <w:pStyle w:val="InitialesduRdacteur"/>
                      </w:pPr>
                      <w:r>
                        <w:t>Rappo</w:t>
                      </w:r>
                      <w:bookmarkStart w:id="1" w:name="_GoBack"/>
                      <w:bookmarkEnd w:id="1"/>
                      <w:r>
                        <w:t>rteur : M</w:t>
                      </w:r>
                      <w:r w:rsidR="00EF669A">
                        <w:t>me Ducamin</w:t>
                      </w:r>
                    </w:p>
                  </w:txbxContent>
                </v:textbox>
              </v:shape>
            </w:pict>
          </mc:Fallback>
        </mc:AlternateContent>
      </w:r>
      <w:r w:rsidR="00EC608B" w:rsidRPr="00B07B95">
        <w:t>N°</w:t>
      </w:r>
      <w:r w:rsidR="00EC608B">
        <w:rPr>
          <w:sz w:val="44"/>
        </w:rPr>
        <w:t xml:space="preserve"> </w:t>
      </w:r>
      <w:r w:rsidR="00B92C0C">
        <w:t>C 21.036</w:t>
      </w:r>
    </w:p>
    <w:p w:rsidR="00EC608B" w:rsidRDefault="00501A52">
      <w:pPr>
        <w:pStyle w:val="Numro"/>
        <w:jc w:val="both"/>
        <w:rPr>
          <w:sz w:val="32"/>
        </w:rPr>
      </w:pPr>
      <w:r>
        <w:rPr>
          <w:sz w:val="32"/>
        </w:rPr>
        <w:t>Finances – Fiscalité directe</w:t>
      </w:r>
      <w:r w:rsidR="007453F4">
        <w:rPr>
          <w:sz w:val="32"/>
        </w:rPr>
        <w:t xml:space="preserve"> "mixte"</w:t>
      </w:r>
      <w:r w:rsidR="00EC608B">
        <w:rPr>
          <w:sz w:val="32"/>
        </w:rPr>
        <w:t xml:space="preserve"> – Fixatio</w:t>
      </w:r>
      <w:r w:rsidR="000D573C">
        <w:rPr>
          <w:sz w:val="32"/>
        </w:rPr>
        <w:t>n</w:t>
      </w:r>
      <w:r w:rsidR="00EF669A">
        <w:rPr>
          <w:sz w:val="32"/>
        </w:rPr>
        <w:t xml:space="preserve"> des taux d’imposition pour 2021</w:t>
      </w:r>
    </w:p>
    <w:p w:rsidR="007B5CEE" w:rsidRDefault="007B5CEE" w:rsidP="007B5CEE">
      <w:pPr>
        <w:ind w:right="48"/>
        <w:jc w:val="center"/>
        <w:rPr>
          <w:rFonts w:ascii="Arial Narrow" w:hAnsi="Arial Narrow"/>
          <w:sz w:val="22"/>
          <w:szCs w:val="22"/>
          <w:u w:val="single"/>
        </w:rPr>
      </w:pPr>
    </w:p>
    <w:p w:rsidR="007B5CEE" w:rsidRPr="00366816" w:rsidRDefault="007B5CEE" w:rsidP="007B5CEE">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7B5CEE" w:rsidRPr="007B5CEE" w:rsidRDefault="007B5CEE" w:rsidP="007B5CEE">
      <w:pPr>
        <w:ind w:right="-94"/>
        <w:jc w:val="both"/>
        <w:rPr>
          <w:rFonts w:ascii="Arial Narrow" w:hAnsi="Arial Narrow"/>
          <w:sz w:val="18"/>
          <w:szCs w:val="18"/>
        </w:rPr>
      </w:pPr>
    </w:p>
    <w:p w:rsidR="007B5CEE" w:rsidRPr="007B5CEE" w:rsidRDefault="007B5CEE" w:rsidP="007B5CEE">
      <w:pPr>
        <w:ind w:right="48"/>
        <w:jc w:val="both"/>
        <w:rPr>
          <w:rFonts w:ascii="Arial Narrow" w:hAnsi="Arial Narrow"/>
          <w:sz w:val="18"/>
          <w:szCs w:val="18"/>
        </w:rPr>
      </w:pPr>
      <w:r w:rsidRPr="007B5CEE">
        <w:rPr>
          <w:rFonts w:ascii="Arial Narrow" w:hAnsi="Arial Narrow"/>
          <w:sz w:val="18"/>
          <w:szCs w:val="18"/>
        </w:rPr>
        <w:t>La séance est ouverte à 18h36.</w:t>
      </w:r>
    </w:p>
    <w:p w:rsidR="007B5CEE" w:rsidRPr="007B5CEE" w:rsidRDefault="007B5CEE" w:rsidP="007B5CEE">
      <w:pPr>
        <w:ind w:right="-94"/>
        <w:jc w:val="both"/>
        <w:rPr>
          <w:rFonts w:ascii="Arial Narrow" w:hAnsi="Arial Narrow"/>
          <w:sz w:val="18"/>
          <w:szCs w:val="18"/>
        </w:rPr>
      </w:pPr>
    </w:p>
    <w:p w:rsidR="007B5CEE" w:rsidRPr="007B5CEE" w:rsidRDefault="007B5CEE" w:rsidP="007B5CEE">
      <w:pPr>
        <w:ind w:right="-94"/>
        <w:jc w:val="both"/>
        <w:rPr>
          <w:rFonts w:ascii="Arial Narrow" w:hAnsi="Arial Narrow"/>
          <w:sz w:val="18"/>
          <w:szCs w:val="18"/>
        </w:rPr>
      </w:pPr>
      <w:r w:rsidRPr="007B5CEE">
        <w:rPr>
          <w:rFonts w:ascii="Arial Narrow" w:hAnsi="Arial Narrow"/>
          <w:b/>
          <w:sz w:val="18"/>
          <w:szCs w:val="18"/>
        </w:rPr>
        <w:t>Présents :</w:t>
      </w:r>
      <w:r w:rsidRPr="007B5CEE">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Emile,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7B5CEE" w:rsidRPr="007B5CEE" w:rsidRDefault="007B5CEE" w:rsidP="007B5CEE">
      <w:pPr>
        <w:ind w:right="-94"/>
        <w:jc w:val="both"/>
        <w:rPr>
          <w:rFonts w:ascii="Arial Narrow" w:hAnsi="Arial Narrow"/>
          <w:sz w:val="18"/>
          <w:szCs w:val="18"/>
        </w:rPr>
      </w:pPr>
    </w:p>
    <w:p w:rsidR="007B5CEE" w:rsidRPr="007B5CEE" w:rsidRDefault="007B5CEE" w:rsidP="007B5CEE">
      <w:pPr>
        <w:ind w:right="-94"/>
        <w:jc w:val="both"/>
        <w:rPr>
          <w:rFonts w:ascii="Arial Narrow" w:hAnsi="Arial Narrow"/>
          <w:sz w:val="18"/>
          <w:szCs w:val="18"/>
        </w:rPr>
      </w:pPr>
      <w:r w:rsidRPr="007B5CEE">
        <w:rPr>
          <w:rFonts w:ascii="Arial Narrow" w:hAnsi="Arial Narrow"/>
          <w:b/>
          <w:sz w:val="18"/>
          <w:szCs w:val="18"/>
        </w:rPr>
        <w:t>Ont donné procuration</w:t>
      </w:r>
      <w:r w:rsidRPr="007B5CEE">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Emile),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Anabel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Selene (à 051 HERVE Marc), 109 TRAVERS David (à 003 APPERE Nathalie).</w:t>
      </w:r>
    </w:p>
    <w:p w:rsidR="007B5CEE" w:rsidRPr="007B5CEE" w:rsidRDefault="007B5CEE" w:rsidP="007B5CEE">
      <w:pPr>
        <w:ind w:right="-94"/>
        <w:jc w:val="both"/>
        <w:rPr>
          <w:rFonts w:ascii="Arial Narrow" w:hAnsi="Arial Narrow"/>
          <w:sz w:val="18"/>
          <w:szCs w:val="18"/>
        </w:rPr>
      </w:pPr>
    </w:p>
    <w:p w:rsidR="007B5CEE" w:rsidRPr="007B5CEE" w:rsidRDefault="007B5CEE" w:rsidP="007B5CEE">
      <w:pPr>
        <w:ind w:right="-94"/>
        <w:jc w:val="both"/>
        <w:rPr>
          <w:rFonts w:ascii="Arial Narrow" w:hAnsi="Arial Narrow"/>
          <w:sz w:val="18"/>
          <w:szCs w:val="18"/>
        </w:rPr>
      </w:pPr>
      <w:r w:rsidRPr="007B5CEE">
        <w:rPr>
          <w:rFonts w:ascii="Arial Narrow" w:hAnsi="Arial Narrow"/>
          <w:b/>
          <w:sz w:val="18"/>
          <w:szCs w:val="18"/>
        </w:rPr>
        <w:t xml:space="preserve">Absents/Excusés : </w:t>
      </w:r>
      <w:r w:rsidRPr="007B5CEE">
        <w:rPr>
          <w:rFonts w:ascii="Arial Narrow" w:hAnsi="Arial Narrow"/>
          <w:sz w:val="18"/>
          <w:szCs w:val="18"/>
        </w:rPr>
        <w:t>057 KERMARREC Alain.</w:t>
      </w:r>
    </w:p>
    <w:p w:rsidR="007B5CEE" w:rsidRPr="007B5CEE" w:rsidRDefault="007B5CEE" w:rsidP="007B5CEE">
      <w:pPr>
        <w:ind w:right="-94"/>
        <w:jc w:val="both"/>
        <w:rPr>
          <w:rFonts w:ascii="Arial Narrow" w:hAnsi="Arial Narrow"/>
          <w:sz w:val="18"/>
          <w:szCs w:val="18"/>
        </w:rPr>
      </w:pPr>
    </w:p>
    <w:p w:rsidR="007B5CEE" w:rsidRPr="007B5CEE" w:rsidRDefault="007B5CEE" w:rsidP="007B5CEE">
      <w:pPr>
        <w:ind w:right="-94"/>
        <w:jc w:val="both"/>
        <w:rPr>
          <w:rFonts w:ascii="Arial Narrow" w:hAnsi="Arial Narrow"/>
          <w:sz w:val="18"/>
          <w:szCs w:val="18"/>
        </w:rPr>
      </w:pPr>
      <w:r w:rsidRPr="007B5CEE">
        <w:rPr>
          <w:rFonts w:ascii="Arial Narrow" w:hAnsi="Arial Narrow"/>
          <w:sz w:val="18"/>
          <w:szCs w:val="18"/>
        </w:rPr>
        <w:t>M. Nadesan est nommé secrétaire de séance.</w:t>
      </w:r>
    </w:p>
    <w:p w:rsidR="007B5CEE" w:rsidRPr="007B5CEE" w:rsidRDefault="007B5CEE" w:rsidP="007B5CEE">
      <w:pPr>
        <w:ind w:right="-94"/>
        <w:jc w:val="both"/>
        <w:rPr>
          <w:rFonts w:ascii="Arial Narrow" w:hAnsi="Arial Narrow"/>
          <w:sz w:val="18"/>
          <w:szCs w:val="18"/>
        </w:rPr>
      </w:pPr>
    </w:p>
    <w:p w:rsidR="007B5CEE" w:rsidRPr="007B5CEE" w:rsidRDefault="007B5CEE" w:rsidP="007B5CEE">
      <w:pPr>
        <w:pStyle w:val="Corpsdetexte"/>
        <w:ind w:right="-94"/>
        <w:rPr>
          <w:sz w:val="18"/>
          <w:szCs w:val="18"/>
        </w:rPr>
      </w:pPr>
      <w:r w:rsidRPr="007B5CEE">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7B5CEE" w:rsidRPr="007B5CEE" w:rsidRDefault="007B5CEE" w:rsidP="007B5CEE">
      <w:pPr>
        <w:pStyle w:val="Corpsdetexte"/>
        <w:ind w:right="-94"/>
        <w:rPr>
          <w:sz w:val="18"/>
          <w:szCs w:val="18"/>
        </w:rPr>
      </w:pPr>
    </w:p>
    <w:p w:rsidR="007B5CEE" w:rsidRPr="007B5CEE" w:rsidRDefault="007B5CEE" w:rsidP="007B5CEE">
      <w:pPr>
        <w:ind w:right="-94"/>
        <w:jc w:val="both"/>
        <w:rPr>
          <w:rFonts w:ascii="Arial Narrow" w:hAnsi="Arial Narrow"/>
          <w:sz w:val="18"/>
          <w:szCs w:val="18"/>
        </w:rPr>
      </w:pPr>
      <w:r w:rsidRPr="007B5CEE">
        <w:rPr>
          <w:rFonts w:ascii="Arial Narrow" w:hAnsi="Arial Narrow"/>
          <w:sz w:val="18"/>
          <w:szCs w:val="18"/>
        </w:rPr>
        <w:t>La séance est levée à 21h01.</w:t>
      </w:r>
    </w:p>
    <w:p w:rsidR="007B5CEE" w:rsidRPr="007B5CEE" w:rsidRDefault="007B5CEE">
      <w:pPr>
        <w:rPr>
          <w:iCs/>
          <w:sz w:val="18"/>
          <w:szCs w:val="18"/>
        </w:rPr>
      </w:pPr>
    </w:p>
    <w:p w:rsidR="007B5CEE" w:rsidRDefault="007B5CEE">
      <w:pPr>
        <w:rPr>
          <w:iCs/>
        </w:rPr>
      </w:pPr>
    </w:p>
    <w:p w:rsidR="00B92C0C" w:rsidRDefault="00B92C0C">
      <w:pPr>
        <w:rPr>
          <w:rFonts w:ascii="Arial Narrow" w:eastAsia="Arial Unicode MS" w:hAnsi="Arial Narrow" w:cs="Arial"/>
          <w:iCs/>
          <w:sz w:val="22"/>
        </w:rPr>
      </w:pPr>
      <w:r>
        <w:rPr>
          <w:iCs/>
        </w:rPr>
        <w:br w:type="page"/>
      </w:r>
    </w:p>
    <w:p w:rsidR="00EC608B" w:rsidRPr="00B07B95" w:rsidRDefault="00EC608B">
      <w:pPr>
        <w:pStyle w:val="Textecourrier"/>
        <w:rPr>
          <w:iCs/>
          <w:noProof w:val="0"/>
        </w:rPr>
      </w:pPr>
    </w:p>
    <w:p w:rsidR="00EC608B" w:rsidRDefault="00EC608B">
      <w:pPr>
        <w:pStyle w:val="Textecourrier"/>
        <w:rPr>
          <w:i/>
          <w:iCs/>
          <w:noProof w:val="0"/>
          <w:sz w:val="20"/>
        </w:rPr>
      </w:pPr>
      <w:r>
        <w:rPr>
          <w:i/>
          <w:iCs/>
          <w:noProof w:val="0"/>
          <w:sz w:val="20"/>
        </w:rPr>
        <w:t>Vu le Code Général des Impôts, notamment son article 1609 nonies C ;</w:t>
      </w:r>
    </w:p>
    <w:p w:rsidR="00EC608B" w:rsidRPr="003649CB" w:rsidRDefault="00EC608B">
      <w:pPr>
        <w:pStyle w:val="Textecourrier"/>
        <w:rPr>
          <w:i/>
          <w:iCs/>
          <w:noProof w:val="0"/>
          <w:sz w:val="20"/>
        </w:rPr>
      </w:pPr>
      <w:r w:rsidRPr="003649CB">
        <w:rPr>
          <w:i/>
          <w:iCs/>
          <w:noProof w:val="0"/>
          <w:sz w:val="20"/>
        </w:rPr>
        <w:t xml:space="preserve">Vu la délibération n° C </w:t>
      </w:r>
      <w:r w:rsidR="00EF669A">
        <w:rPr>
          <w:i/>
          <w:iCs/>
          <w:noProof w:val="0"/>
          <w:sz w:val="20"/>
        </w:rPr>
        <w:t>21</w:t>
      </w:r>
      <w:r w:rsidR="00E30A02">
        <w:rPr>
          <w:i/>
          <w:iCs/>
          <w:noProof w:val="0"/>
          <w:sz w:val="20"/>
        </w:rPr>
        <w:t>.</w:t>
      </w:r>
      <w:r w:rsidR="00C27A13">
        <w:rPr>
          <w:i/>
          <w:iCs/>
          <w:noProof w:val="0"/>
          <w:sz w:val="20"/>
        </w:rPr>
        <w:t>001</w:t>
      </w:r>
      <w:r w:rsidRPr="003649CB">
        <w:rPr>
          <w:i/>
          <w:iCs/>
          <w:noProof w:val="0"/>
          <w:sz w:val="20"/>
        </w:rPr>
        <w:t xml:space="preserve"> du </w:t>
      </w:r>
      <w:r w:rsidR="00EF669A">
        <w:rPr>
          <w:i/>
          <w:iCs/>
          <w:noProof w:val="0"/>
          <w:sz w:val="20"/>
        </w:rPr>
        <w:t>28</w:t>
      </w:r>
      <w:r w:rsidR="00E30A02">
        <w:rPr>
          <w:i/>
          <w:iCs/>
          <w:noProof w:val="0"/>
          <w:sz w:val="20"/>
        </w:rPr>
        <w:t xml:space="preserve"> </w:t>
      </w:r>
      <w:r w:rsidR="00EF669A">
        <w:rPr>
          <w:i/>
          <w:iCs/>
          <w:noProof w:val="0"/>
          <w:sz w:val="20"/>
        </w:rPr>
        <w:t>janvier</w:t>
      </w:r>
      <w:r w:rsidR="00E30A02">
        <w:rPr>
          <w:i/>
          <w:iCs/>
          <w:noProof w:val="0"/>
          <w:sz w:val="20"/>
        </w:rPr>
        <w:t xml:space="preserve"> </w:t>
      </w:r>
      <w:r w:rsidR="00D11AA7">
        <w:rPr>
          <w:i/>
          <w:iCs/>
          <w:noProof w:val="0"/>
          <w:sz w:val="20"/>
        </w:rPr>
        <w:t>20</w:t>
      </w:r>
      <w:r w:rsidR="00EF669A">
        <w:rPr>
          <w:i/>
          <w:iCs/>
          <w:noProof w:val="0"/>
          <w:sz w:val="20"/>
        </w:rPr>
        <w:t>21</w:t>
      </w:r>
      <w:r w:rsidR="00E30A02">
        <w:rPr>
          <w:i/>
          <w:iCs/>
          <w:noProof w:val="0"/>
          <w:sz w:val="20"/>
        </w:rPr>
        <w:t xml:space="preserve"> relative au Rapport </w:t>
      </w:r>
      <w:r w:rsidR="00E9312A">
        <w:rPr>
          <w:i/>
          <w:iCs/>
          <w:noProof w:val="0"/>
          <w:sz w:val="20"/>
        </w:rPr>
        <w:t xml:space="preserve">d’Orientations </w:t>
      </w:r>
      <w:r w:rsidRPr="003649CB">
        <w:rPr>
          <w:i/>
          <w:iCs/>
          <w:noProof w:val="0"/>
          <w:sz w:val="20"/>
        </w:rPr>
        <w:t xml:space="preserve">Budgétaires </w:t>
      </w:r>
      <w:r w:rsidR="007453F4">
        <w:rPr>
          <w:i/>
          <w:iCs/>
          <w:noProof w:val="0"/>
          <w:sz w:val="20"/>
        </w:rPr>
        <w:t xml:space="preserve">pour </w:t>
      </w:r>
      <w:r w:rsidRPr="003649CB">
        <w:rPr>
          <w:i/>
          <w:iCs/>
          <w:noProof w:val="0"/>
          <w:sz w:val="20"/>
        </w:rPr>
        <w:t>20</w:t>
      </w:r>
      <w:r w:rsidR="00EF669A">
        <w:rPr>
          <w:i/>
          <w:iCs/>
          <w:noProof w:val="0"/>
          <w:sz w:val="20"/>
        </w:rPr>
        <w:t>21</w:t>
      </w:r>
      <w:r w:rsidR="00C3134B" w:rsidRPr="003649CB">
        <w:rPr>
          <w:i/>
          <w:iCs/>
          <w:noProof w:val="0"/>
          <w:sz w:val="20"/>
        </w:rPr>
        <w:t>.</w:t>
      </w:r>
    </w:p>
    <w:p w:rsidR="00EC608B" w:rsidRPr="00B07B95" w:rsidRDefault="00EC608B">
      <w:pPr>
        <w:pStyle w:val="Textecourrier"/>
        <w:rPr>
          <w:iCs/>
          <w:noProof w:val="0"/>
        </w:rPr>
      </w:pPr>
    </w:p>
    <w:p w:rsidR="00C956CE" w:rsidRPr="00B07B95" w:rsidRDefault="00C956CE">
      <w:pPr>
        <w:pStyle w:val="Textecourrier"/>
        <w:rPr>
          <w:iCs/>
          <w:noProof w:val="0"/>
        </w:rPr>
      </w:pPr>
    </w:p>
    <w:p w:rsidR="00EC608B" w:rsidRPr="00C3134B" w:rsidRDefault="00EC608B">
      <w:pPr>
        <w:pStyle w:val="Textecourrier"/>
        <w:jc w:val="center"/>
        <w:rPr>
          <w:noProof w:val="0"/>
          <w:szCs w:val="22"/>
        </w:rPr>
      </w:pPr>
      <w:r w:rsidRPr="00C3134B">
        <w:rPr>
          <w:noProof w:val="0"/>
          <w:szCs w:val="22"/>
          <w:u w:val="single"/>
        </w:rPr>
        <w:t>EXPOSE</w:t>
      </w:r>
    </w:p>
    <w:p w:rsidR="00501A52" w:rsidRDefault="00501A52">
      <w:pPr>
        <w:pStyle w:val="Textecourrier"/>
        <w:rPr>
          <w:noProof w:val="0"/>
        </w:rPr>
      </w:pPr>
    </w:p>
    <w:p w:rsidR="00501A52" w:rsidRDefault="00501A52">
      <w:pPr>
        <w:pStyle w:val="Textecourrier"/>
        <w:rPr>
          <w:noProof w:val="0"/>
        </w:rPr>
      </w:pPr>
      <w:r>
        <w:rPr>
          <w:noProof w:val="0"/>
        </w:rPr>
        <w:t>C</w:t>
      </w:r>
      <w:r w:rsidRPr="00501A52">
        <w:rPr>
          <w:noProof w:val="0"/>
        </w:rPr>
        <w:t>onformément aux orientations budgétaires présentées en Conseil Métropolitain</w:t>
      </w:r>
      <w:r>
        <w:rPr>
          <w:noProof w:val="0"/>
        </w:rPr>
        <w:t xml:space="preserve"> le 28 janvier 2021</w:t>
      </w:r>
      <w:r w:rsidRPr="00501A52">
        <w:rPr>
          <w:noProof w:val="0"/>
        </w:rPr>
        <w:t xml:space="preserve">, il est </w:t>
      </w:r>
      <w:r>
        <w:rPr>
          <w:noProof w:val="0"/>
        </w:rPr>
        <w:t xml:space="preserve">proposé de maintenir le taux des taxes foncières et le taux de la cotisation foncière des entreprises </w:t>
      </w:r>
      <w:r w:rsidRPr="00501A52">
        <w:rPr>
          <w:noProof w:val="0"/>
        </w:rPr>
        <w:t>à leur niveau de 2020</w:t>
      </w:r>
      <w:r>
        <w:rPr>
          <w:noProof w:val="0"/>
        </w:rPr>
        <w:t>.</w:t>
      </w:r>
    </w:p>
    <w:p w:rsidR="00501A52" w:rsidRDefault="00501A52">
      <w:pPr>
        <w:pStyle w:val="Textecourrier"/>
        <w:rPr>
          <w:noProof w:val="0"/>
        </w:rPr>
      </w:pPr>
    </w:p>
    <w:p w:rsidR="00501A52" w:rsidRDefault="00501A52">
      <w:pPr>
        <w:pStyle w:val="Textecourrier"/>
        <w:rPr>
          <w:noProof w:val="0"/>
        </w:rPr>
      </w:pPr>
      <w:r>
        <w:rPr>
          <w:noProof w:val="0"/>
        </w:rPr>
        <w:t xml:space="preserve">S'agissant de la taxe d'habitation, la réforme fiscale prévue par la loi de finances pour 2020 se traduit, à partir de 2021, par </w:t>
      </w:r>
      <w:r w:rsidR="000D782B">
        <w:rPr>
          <w:noProof w:val="0"/>
        </w:rPr>
        <w:t>l'affectation au budget de l'État du produit résiduel de la taxe portant sur les résidences principales. En effet, si 80% environ des ménages sont d'ores et déjà exonérés de taxe d'habitation pour leur résidence principale, les autres ménages ne seront totalement exonérés qu'en 2023. Cependant, dès 2021, les collectivités locales ne percevront plus le produit de cette taxe. En contrepartie, Rennes Métropole, comme les</w:t>
      </w:r>
      <w:r w:rsidR="00CB7875">
        <w:rPr>
          <w:noProof w:val="0"/>
        </w:rPr>
        <w:t xml:space="preserve"> autres EPCI concernés, percevra</w:t>
      </w:r>
      <w:r w:rsidR="000D782B">
        <w:rPr>
          <w:noProof w:val="0"/>
        </w:rPr>
        <w:t xml:space="preserve"> une fraction du produit de la TVA encaissé par l'État. En revanche, Rennes Métropole continuera de percevoir le produit de la taxe d'habitation portant su</w:t>
      </w:r>
      <w:r w:rsidR="00D948C3">
        <w:rPr>
          <w:noProof w:val="0"/>
        </w:rPr>
        <w:t>r les résidences secondaires.</w:t>
      </w:r>
      <w:r w:rsidR="00D948C3" w:rsidRPr="00D948C3">
        <w:t xml:space="preserve"> </w:t>
      </w:r>
      <w:r w:rsidR="00D948C3">
        <w:rPr>
          <w:noProof w:val="0"/>
        </w:rPr>
        <w:t>L</w:t>
      </w:r>
      <w:r w:rsidR="00D948C3" w:rsidRPr="00D948C3">
        <w:rPr>
          <w:noProof w:val="0"/>
        </w:rPr>
        <w:t xml:space="preserve">'article 16 de la loi de finances pour 2020 </w:t>
      </w:r>
      <w:r w:rsidR="00D948C3">
        <w:rPr>
          <w:noProof w:val="0"/>
        </w:rPr>
        <w:t>a toutefois prévu que le taux de la taxe soit gelé à son niveau de 2019 jusqu'en 2022.</w:t>
      </w:r>
    </w:p>
    <w:p w:rsidR="00501A52" w:rsidRDefault="00501A52">
      <w:pPr>
        <w:pStyle w:val="Textecourrier"/>
        <w:rPr>
          <w:noProof w:val="0"/>
        </w:rPr>
      </w:pPr>
    </w:p>
    <w:p w:rsidR="00C956CE" w:rsidRPr="003649CB" w:rsidRDefault="00D948C3">
      <w:pPr>
        <w:pStyle w:val="Textecourrier"/>
        <w:rPr>
          <w:noProof w:val="0"/>
        </w:rPr>
      </w:pPr>
      <w:r>
        <w:rPr>
          <w:noProof w:val="0"/>
        </w:rPr>
        <w:t>Il est</w:t>
      </w:r>
      <w:r w:rsidR="00D903DD">
        <w:rPr>
          <w:noProof w:val="0"/>
        </w:rPr>
        <w:t xml:space="preserve"> donc </w:t>
      </w:r>
      <w:r w:rsidR="007453F4">
        <w:rPr>
          <w:noProof w:val="0"/>
        </w:rPr>
        <w:t>proposé, pour 2021,</w:t>
      </w:r>
      <w:r>
        <w:rPr>
          <w:noProof w:val="0"/>
        </w:rPr>
        <w:t xml:space="preserve"> de </w:t>
      </w:r>
      <w:r w:rsidR="00EE0188" w:rsidRPr="003649CB">
        <w:rPr>
          <w:noProof w:val="0"/>
        </w:rPr>
        <w:t xml:space="preserve">fixer </w:t>
      </w:r>
      <w:r>
        <w:rPr>
          <w:noProof w:val="0"/>
        </w:rPr>
        <w:t>les taux des taxes directes affectées au budget principal de Rennes Métropole comme suit :</w:t>
      </w:r>
    </w:p>
    <w:p w:rsidR="00EE0188" w:rsidRDefault="00EE0188">
      <w:pPr>
        <w:pStyle w:val="Textecourrier"/>
        <w:rPr>
          <w:noProof w:val="0"/>
        </w:rPr>
      </w:pPr>
    </w:p>
    <w:p w:rsidR="009654D4" w:rsidRDefault="009654D4" w:rsidP="009654D4">
      <w:pPr>
        <w:pStyle w:val="Textecourrier"/>
        <w:numPr>
          <w:ilvl w:val="0"/>
          <w:numId w:val="21"/>
        </w:numPr>
        <w:rPr>
          <w:noProof w:val="0"/>
        </w:rPr>
      </w:pPr>
      <w:r>
        <w:rPr>
          <w:noProof w:val="0"/>
        </w:rPr>
        <w:t>Taxe d'habitation (TH) : 13,64</w:t>
      </w:r>
      <w:r w:rsidR="00B07B95">
        <w:rPr>
          <w:noProof w:val="0"/>
        </w:rPr>
        <w:t xml:space="preserve"> </w:t>
      </w:r>
      <w:r>
        <w:rPr>
          <w:noProof w:val="0"/>
        </w:rPr>
        <w:t>%</w:t>
      </w:r>
    </w:p>
    <w:p w:rsidR="00345933" w:rsidRDefault="00345933" w:rsidP="00C3134B">
      <w:pPr>
        <w:pStyle w:val="Textecourrier"/>
        <w:numPr>
          <w:ilvl w:val="0"/>
          <w:numId w:val="21"/>
        </w:numPr>
        <w:rPr>
          <w:noProof w:val="0"/>
        </w:rPr>
      </w:pPr>
      <w:r>
        <w:rPr>
          <w:noProof w:val="0"/>
        </w:rPr>
        <w:t>Tax</w:t>
      </w:r>
      <w:r w:rsidR="00E30A02">
        <w:rPr>
          <w:noProof w:val="0"/>
        </w:rPr>
        <w:t>e sur le Foncier Bâti (TFB) : 1,</w:t>
      </w:r>
      <w:r>
        <w:rPr>
          <w:noProof w:val="0"/>
        </w:rPr>
        <w:t>73</w:t>
      </w:r>
      <w:r w:rsidR="00B07B95">
        <w:rPr>
          <w:noProof w:val="0"/>
        </w:rPr>
        <w:t xml:space="preserve"> </w:t>
      </w:r>
      <w:r>
        <w:rPr>
          <w:noProof w:val="0"/>
        </w:rPr>
        <w:t>%</w:t>
      </w:r>
    </w:p>
    <w:p w:rsidR="00345933" w:rsidRDefault="00345933" w:rsidP="00C3134B">
      <w:pPr>
        <w:pStyle w:val="Textecourrier"/>
        <w:numPr>
          <w:ilvl w:val="0"/>
          <w:numId w:val="21"/>
        </w:numPr>
        <w:rPr>
          <w:noProof w:val="0"/>
        </w:rPr>
      </w:pPr>
      <w:r>
        <w:rPr>
          <w:noProof w:val="0"/>
        </w:rPr>
        <w:t>Taxe sur</w:t>
      </w:r>
      <w:r w:rsidR="00E30A02">
        <w:rPr>
          <w:noProof w:val="0"/>
        </w:rPr>
        <w:t xml:space="preserve"> le Foncier non Bâti (TFNB) : 6,</w:t>
      </w:r>
      <w:r>
        <w:rPr>
          <w:noProof w:val="0"/>
        </w:rPr>
        <w:t>10</w:t>
      </w:r>
      <w:r w:rsidR="00B07B95">
        <w:rPr>
          <w:noProof w:val="0"/>
        </w:rPr>
        <w:t xml:space="preserve"> </w:t>
      </w:r>
      <w:r>
        <w:rPr>
          <w:noProof w:val="0"/>
        </w:rPr>
        <w:t>%</w:t>
      </w:r>
    </w:p>
    <w:p w:rsidR="00345933" w:rsidRDefault="00C956CE" w:rsidP="00C3134B">
      <w:pPr>
        <w:pStyle w:val="Textecourrier"/>
        <w:numPr>
          <w:ilvl w:val="0"/>
          <w:numId w:val="21"/>
        </w:numPr>
        <w:rPr>
          <w:noProof w:val="0"/>
        </w:rPr>
      </w:pPr>
      <w:r>
        <w:rPr>
          <w:noProof w:val="0"/>
        </w:rPr>
        <w:t>Taxe sur la Cotisation Fonc</w:t>
      </w:r>
      <w:r w:rsidR="00E30A02">
        <w:rPr>
          <w:noProof w:val="0"/>
        </w:rPr>
        <w:t>ière des Entreprises (CFE) : 28,</w:t>
      </w:r>
      <w:r>
        <w:rPr>
          <w:noProof w:val="0"/>
        </w:rPr>
        <w:t>7</w:t>
      </w:r>
      <w:r w:rsidR="008C6E48">
        <w:rPr>
          <w:noProof w:val="0"/>
        </w:rPr>
        <w:t>3</w:t>
      </w:r>
      <w:r w:rsidR="00B07B95">
        <w:rPr>
          <w:noProof w:val="0"/>
        </w:rPr>
        <w:t xml:space="preserve"> </w:t>
      </w:r>
      <w:r>
        <w:rPr>
          <w:noProof w:val="0"/>
        </w:rPr>
        <w:t>%</w:t>
      </w:r>
    </w:p>
    <w:p w:rsidR="00345933" w:rsidRDefault="00345933">
      <w:pPr>
        <w:pStyle w:val="Textecourrier"/>
        <w:rPr>
          <w:noProof w:val="0"/>
        </w:rPr>
      </w:pPr>
    </w:p>
    <w:p w:rsidR="00E26D3C" w:rsidRDefault="0041237F">
      <w:pPr>
        <w:pStyle w:val="Textecourrier"/>
        <w:rPr>
          <w:noProof w:val="0"/>
        </w:rPr>
      </w:pPr>
      <w:r>
        <w:rPr>
          <w:noProof w:val="0"/>
        </w:rPr>
        <w:t>L</w:t>
      </w:r>
      <w:r w:rsidR="007453F4">
        <w:rPr>
          <w:noProof w:val="0"/>
        </w:rPr>
        <w:t>'affectation</w:t>
      </w:r>
      <w:r w:rsidR="00D903DD">
        <w:rPr>
          <w:noProof w:val="0"/>
        </w:rPr>
        <w:t xml:space="preserve"> du produit</w:t>
      </w:r>
      <w:r w:rsidR="007453F4">
        <w:rPr>
          <w:noProof w:val="0"/>
        </w:rPr>
        <w:t xml:space="preserve"> "résiduel" de la taxe d'habitation sur les présidences principales</w:t>
      </w:r>
      <w:r w:rsidR="00D903DD">
        <w:rPr>
          <w:noProof w:val="0"/>
        </w:rPr>
        <w:t xml:space="preserve"> </w:t>
      </w:r>
      <w:r w:rsidR="006C3C95">
        <w:rPr>
          <w:noProof w:val="0"/>
        </w:rPr>
        <w:t xml:space="preserve">au </w:t>
      </w:r>
      <w:r w:rsidR="00D903DD">
        <w:rPr>
          <w:noProof w:val="0"/>
        </w:rPr>
        <w:t>budget de l'</w:t>
      </w:r>
      <w:r w:rsidR="007453F4">
        <w:rPr>
          <w:noProof w:val="0"/>
        </w:rPr>
        <w:t>État</w:t>
      </w:r>
      <w:r w:rsidR="00D903DD">
        <w:rPr>
          <w:noProof w:val="0"/>
        </w:rPr>
        <w:t xml:space="preserve"> se traduit</w:t>
      </w:r>
      <w:r w:rsidR="002B5EAA">
        <w:rPr>
          <w:noProof w:val="0"/>
        </w:rPr>
        <w:t xml:space="preserve"> nécessairement </w:t>
      </w:r>
      <w:r w:rsidR="006C3C95">
        <w:rPr>
          <w:noProof w:val="0"/>
        </w:rPr>
        <w:t xml:space="preserve">par </w:t>
      </w:r>
      <w:r w:rsidR="007453F4">
        <w:rPr>
          <w:noProof w:val="0"/>
        </w:rPr>
        <w:t>une importante baisse du produit de la taxe d'habitation au budget de Rennes Métropole</w:t>
      </w:r>
      <w:r w:rsidR="006C3C95">
        <w:rPr>
          <w:noProof w:val="0"/>
        </w:rPr>
        <w:t xml:space="preserve"> </w:t>
      </w:r>
      <w:r w:rsidR="00D35F6A">
        <w:rPr>
          <w:noProof w:val="0"/>
        </w:rPr>
        <w:t>en 2021</w:t>
      </w:r>
      <w:r w:rsidR="002B5EAA">
        <w:rPr>
          <w:noProof w:val="0"/>
        </w:rPr>
        <w:t>.</w:t>
      </w:r>
      <w:r w:rsidR="00D35F6A">
        <w:rPr>
          <w:noProof w:val="0"/>
        </w:rPr>
        <w:t xml:space="preserve"> </w:t>
      </w:r>
      <w:r w:rsidR="007453F4">
        <w:rPr>
          <w:noProof w:val="0"/>
        </w:rPr>
        <w:t xml:space="preserve">En contrepartie, le produit de la </w:t>
      </w:r>
      <w:r w:rsidR="007453F4" w:rsidRPr="007453F4">
        <w:rPr>
          <w:noProof w:val="0"/>
        </w:rPr>
        <w:t xml:space="preserve">TVA transférée par l'État </w:t>
      </w:r>
      <w:r w:rsidR="007453F4">
        <w:rPr>
          <w:noProof w:val="0"/>
        </w:rPr>
        <w:t>est estimé à 93,9 M€ au budget primitif 2021.</w:t>
      </w:r>
    </w:p>
    <w:p w:rsidR="007453F4" w:rsidRDefault="007453F4">
      <w:pPr>
        <w:pStyle w:val="Textecourrier"/>
        <w:rPr>
          <w:noProof w:val="0"/>
        </w:rPr>
      </w:pPr>
    </w:p>
    <w:p w:rsidR="007453F4" w:rsidRDefault="007453F4">
      <w:pPr>
        <w:pStyle w:val="Textecourrier"/>
        <w:rPr>
          <w:noProof w:val="0"/>
        </w:rPr>
      </w:pPr>
      <w:r>
        <w:rPr>
          <w:noProof w:val="0"/>
        </w:rPr>
        <w:t>S'agissant des bases d'imposition "ménages" (taxes foncières et taxe d'habitation sur les résidences secondaire</w:t>
      </w:r>
      <w:r w:rsidR="00B64665">
        <w:rPr>
          <w:noProof w:val="0"/>
        </w:rPr>
        <w:t>s</w:t>
      </w:r>
      <w:r>
        <w:rPr>
          <w:noProof w:val="0"/>
        </w:rPr>
        <w:t>)</w:t>
      </w:r>
      <w:r w:rsidR="00B64665">
        <w:rPr>
          <w:noProof w:val="0"/>
        </w:rPr>
        <w:t>, le produit fiscal prévu au</w:t>
      </w:r>
      <w:r w:rsidR="00B64665" w:rsidRPr="00B64665">
        <w:t xml:space="preserve"> </w:t>
      </w:r>
      <w:r w:rsidR="00B64665" w:rsidRPr="00B64665">
        <w:rPr>
          <w:noProof w:val="0"/>
        </w:rPr>
        <w:t>budget primitif 2021</w:t>
      </w:r>
      <w:r w:rsidR="00B64665">
        <w:rPr>
          <w:noProof w:val="0"/>
        </w:rPr>
        <w:t xml:space="preserve"> (13,01 M€) a été estimé à partir d'une hypothèse de croissance des bases nettes de +</w:t>
      </w:r>
      <w:r w:rsidR="00B07B95">
        <w:rPr>
          <w:noProof w:val="0"/>
        </w:rPr>
        <w:t xml:space="preserve"> </w:t>
      </w:r>
      <w:r w:rsidR="00B64665">
        <w:rPr>
          <w:noProof w:val="0"/>
        </w:rPr>
        <w:t>1,4% (dont +</w:t>
      </w:r>
      <w:r w:rsidR="00B07B95">
        <w:rPr>
          <w:noProof w:val="0"/>
        </w:rPr>
        <w:t xml:space="preserve"> </w:t>
      </w:r>
      <w:r w:rsidR="00B64665">
        <w:rPr>
          <w:noProof w:val="0"/>
        </w:rPr>
        <w:t>0,2% de revalorisation) par rapport aux bases définitives de 2020.</w:t>
      </w:r>
    </w:p>
    <w:p w:rsidR="00D35F6A" w:rsidRDefault="00D35F6A">
      <w:pPr>
        <w:pStyle w:val="Textecourrier"/>
        <w:rPr>
          <w:noProof w:val="0"/>
        </w:rPr>
      </w:pPr>
    </w:p>
    <w:p w:rsidR="00B64665" w:rsidRDefault="00721CBF">
      <w:pPr>
        <w:pStyle w:val="Textecourrier"/>
        <w:rPr>
          <w:noProof w:val="0"/>
        </w:rPr>
      </w:pPr>
      <w:r>
        <w:rPr>
          <w:noProof w:val="0"/>
        </w:rPr>
        <w:t>En ce qui</w:t>
      </w:r>
      <w:r w:rsidR="00B64665">
        <w:rPr>
          <w:noProof w:val="0"/>
        </w:rPr>
        <w:t xml:space="preserve"> concerne la cotisation foncière des entreprises, le budget primitif 2021 retient une hypothèse prudente de progression des bases de +</w:t>
      </w:r>
      <w:r w:rsidR="00B07B95">
        <w:rPr>
          <w:noProof w:val="0"/>
        </w:rPr>
        <w:t xml:space="preserve"> </w:t>
      </w:r>
      <w:r w:rsidR="00B64665">
        <w:rPr>
          <w:noProof w:val="0"/>
        </w:rPr>
        <w:t>0,2%, soit un produit de 51,6 M€, y compris produit de la nouvelle compensation fiscale prévue en loi de finances pour 2021 au titre de la réduction des bases des établissements industriels.</w:t>
      </w:r>
    </w:p>
    <w:p w:rsidR="00B64665" w:rsidRDefault="00B64665">
      <w:pPr>
        <w:pStyle w:val="Textecourrier"/>
        <w:rPr>
          <w:noProof w:val="0"/>
        </w:rPr>
      </w:pPr>
    </w:p>
    <w:p w:rsidR="00BC6B65" w:rsidRPr="00944EE9" w:rsidRDefault="00BC6B65" w:rsidP="00BC6B65">
      <w:pPr>
        <w:pStyle w:val="Textecourrier"/>
        <w:rPr>
          <w:noProof w:val="0"/>
        </w:rPr>
      </w:pPr>
      <w:r>
        <w:rPr>
          <w:noProof w:val="0"/>
        </w:rPr>
        <w:t>Au vu des bases prévisionnelles qui seront prochainement not</w:t>
      </w:r>
      <w:r w:rsidR="005A127A">
        <w:rPr>
          <w:noProof w:val="0"/>
        </w:rPr>
        <w:t>ifiée</w:t>
      </w:r>
      <w:r w:rsidR="00B0114E">
        <w:rPr>
          <w:noProof w:val="0"/>
        </w:rPr>
        <w:t>s</w:t>
      </w:r>
      <w:r>
        <w:rPr>
          <w:noProof w:val="0"/>
        </w:rPr>
        <w:t xml:space="preserve">, le produit fiscal attendu est susceptible d'être corrigé lors de la prochaine décision </w:t>
      </w:r>
      <w:r w:rsidR="005A127A">
        <w:rPr>
          <w:noProof w:val="0"/>
        </w:rPr>
        <w:t xml:space="preserve">budgétaire </w:t>
      </w:r>
      <w:r>
        <w:rPr>
          <w:noProof w:val="0"/>
        </w:rPr>
        <w:t>modificative.</w:t>
      </w:r>
    </w:p>
    <w:p w:rsidR="00B05765" w:rsidRDefault="00B05765">
      <w:pPr>
        <w:pStyle w:val="Textecourrier"/>
        <w:rPr>
          <w:noProof w:val="0"/>
        </w:rPr>
      </w:pPr>
    </w:p>
    <w:p w:rsidR="00C3134B" w:rsidRDefault="00C3134B">
      <w:pPr>
        <w:pStyle w:val="Textecourrier"/>
        <w:rPr>
          <w:noProof w:val="0"/>
        </w:rPr>
      </w:pPr>
    </w:p>
    <w:p w:rsidR="00EC608B" w:rsidRDefault="00EC608B" w:rsidP="00B07B95">
      <w:pPr>
        <w:pStyle w:val="Textecourrier"/>
      </w:pPr>
      <w:r>
        <w:t xml:space="preserve">Après avis </w:t>
      </w:r>
      <w:r w:rsidR="005C329D">
        <w:t xml:space="preserve">favorable </w:t>
      </w:r>
      <w:r>
        <w:t>du Bureau</w:t>
      </w:r>
      <w:r w:rsidR="005C329D">
        <w:t xml:space="preserve"> du 18 février</w:t>
      </w:r>
      <w:r>
        <w:t xml:space="preserve">, le Conseil </w:t>
      </w:r>
      <w:r w:rsidR="005C329D">
        <w:t>est</w:t>
      </w:r>
      <w:r>
        <w:t xml:space="preserve"> invité à : </w:t>
      </w:r>
    </w:p>
    <w:p w:rsidR="00E26D3C" w:rsidRDefault="00E26D3C" w:rsidP="00B07B95">
      <w:pPr>
        <w:pStyle w:val="Textecourrier"/>
      </w:pPr>
    </w:p>
    <w:p w:rsidR="00D05FEB" w:rsidRPr="00E16367" w:rsidRDefault="00C27A13" w:rsidP="00B07B95">
      <w:pPr>
        <w:pStyle w:val="Textecourrier"/>
        <w:numPr>
          <w:ilvl w:val="3"/>
          <w:numId w:val="22"/>
        </w:numPr>
        <w:ind w:left="426"/>
      </w:pPr>
      <w:r>
        <w:t>d</w:t>
      </w:r>
      <w:r w:rsidR="00EC608B">
        <w:t>écider</w:t>
      </w:r>
      <w:r w:rsidR="00EE0188">
        <w:t xml:space="preserve"> de </w:t>
      </w:r>
      <w:r w:rsidR="001447D5">
        <w:t>maintenir</w:t>
      </w:r>
      <w:r w:rsidR="00BD20F8">
        <w:t xml:space="preserve"> les taux d'imposition de 20</w:t>
      </w:r>
      <w:r w:rsidR="001447D5">
        <w:t>2</w:t>
      </w:r>
      <w:r w:rsidR="00F36F32">
        <w:t>1</w:t>
      </w:r>
      <w:r w:rsidR="00BD20F8">
        <w:t xml:space="preserve"> à leur niveau de 20</w:t>
      </w:r>
      <w:r w:rsidR="00F36F32">
        <w:t>20</w:t>
      </w:r>
      <w:r w:rsidR="00EE0188">
        <w:t xml:space="preserve"> et donc de les fixer comme suit :</w:t>
      </w:r>
    </w:p>
    <w:p w:rsidR="00613F5D" w:rsidRPr="00A00A70" w:rsidRDefault="00613F5D" w:rsidP="00B07B95">
      <w:pPr>
        <w:numPr>
          <w:ilvl w:val="0"/>
          <w:numId w:val="22"/>
        </w:numPr>
        <w:tabs>
          <w:tab w:val="left" w:pos="709"/>
          <w:tab w:val="num" w:pos="780"/>
          <w:tab w:val="right" w:pos="6096"/>
        </w:tabs>
        <w:ind w:left="780"/>
        <w:jc w:val="both"/>
        <w:rPr>
          <w:rFonts w:ascii="Arial Narrow" w:hAnsi="Arial Narrow"/>
          <w:sz w:val="22"/>
          <w:szCs w:val="22"/>
        </w:rPr>
      </w:pPr>
      <w:r w:rsidRPr="00A00A70">
        <w:rPr>
          <w:rFonts w:ascii="Arial Narrow" w:hAnsi="Arial Narrow"/>
          <w:sz w:val="22"/>
          <w:szCs w:val="22"/>
        </w:rPr>
        <w:t xml:space="preserve">Taxe d'habitation (TH) : </w:t>
      </w:r>
      <w:r w:rsidRPr="00A00A70">
        <w:rPr>
          <w:rFonts w:ascii="Arial Narrow" w:hAnsi="Arial Narrow"/>
          <w:sz w:val="22"/>
          <w:szCs w:val="22"/>
        </w:rPr>
        <w:tab/>
      </w:r>
      <w:r w:rsidR="00E30A02">
        <w:rPr>
          <w:rFonts w:ascii="Arial Narrow" w:hAnsi="Arial Narrow"/>
          <w:sz w:val="22"/>
          <w:szCs w:val="22"/>
        </w:rPr>
        <w:t>13,</w:t>
      </w:r>
      <w:r w:rsidR="00E26D3C" w:rsidRPr="00A00A70">
        <w:rPr>
          <w:rFonts w:ascii="Arial Narrow" w:hAnsi="Arial Narrow"/>
          <w:sz w:val="22"/>
          <w:szCs w:val="22"/>
        </w:rPr>
        <w:t>64</w:t>
      </w:r>
      <w:r w:rsidR="00B07B95">
        <w:rPr>
          <w:rFonts w:ascii="Arial Narrow" w:hAnsi="Arial Narrow"/>
          <w:sz w:val="22"/>
          <w:szCs w:val="22"/>
        </w:rPr>
        <w:t xml:space="preserve"> </w:t>
      </w:r>
      <w:r w:rsidRPr="00A00A70">
        <w:rPr>
          <w:rFonts w:ascii="Arial Narrow" w:hAnsi="Arial Narrow"/>
          <w:sz w:val="22"/>
          <w:szCs w:val="22"/>
        </w:rPr>
        <w:t>%</w:t>
      </w:r>
    </w:p>
    <w:p w:rsidR="00EC608B" w:rsidRPr="00A00A70" w:rsidRDefault="00613F5D" w:rsidP="00B07B95">
      <w:pPr>
        <w:numPr>
          <w:ilvl w:val="0"/>
          <w:numId w:val="22"/>
        </w:numPr>
        <w:tabs>
          <w:tab w:val="left" w:pos="709"/>
          <w:tab w:val="num" w:pos="780"/>
          <w:tab w:val="right" w:pos="6096"/>
        </w:tabs>
        <w:ind w:left="777" w:hanging="357"/>
        <w:jc w:val="both"/>
        <w:rPr>
          <w:rFonts w:ascii="Arial Narrow" w:hAnsi="Arial Narrow"/>
          <w:sz w:val="22"/>
          <w:szCs w:val="22"/>
        </w:rPr>
      </w:pPr>
      <w:r w:rsidRPr="00A00A70">
        <w:rPr>
          <w:rFonts w:ascii="Arial Narrow" w:hAnsi="Arial Narrow"/>
          <w:sz w:val="22"/>
          <w:szCs w:val="22"/>
        </w:rPr>
        <w:t xml:space="preserve">Taxe foncière sur les propriétés bâties (TFPB) : </w:t>
      </w:r>
      <w:r w:rsidRPr="00A00A70">
        <w:rPr>
          <w:rFonts w:ascii="Arial Narrow" w:hAnsi="Arial Narrow"/>
          <w:sz w:val="22"/>
          <w:szCs w:val="22"/>
        </w:rPr>
        <w:tab/>
      </w:r>
      <w:r w:rsidR="00E30A02">
        <w:rPr>
          <w:rFonts w:ascii="Arial Narrow" w:hAnsi="Arial Narrow"/>
          <w:sz w:val="22"/>
          <w:szCs w:val="22"/>
        </w:rPr>
        <w:t>1,</w:t>
      </w:r>
      <w:r w:rsidR="00E26D3C" w:rsidRPr="00A00A70">
        <w:rPr>
          <w:rFonts w:ascii="Arial Narrow" w:hAnsi="Arial Narrow"/>
          <w:sz w:val="22"/>
          <w:szCs w:val="22"/>
        </w:rPr>
        <w:t>73</w:t>
      </w:r>
      <w:r w:rsidR="00B07B95">
        <w:rPr>
          <w:rFonts w:ascii="Arial Narrow" w:hAnsi="Arial Narrow"/>
          <w:sz w:val="22"/>
          <w:szCs w:val="22"/>
        </w:rPr>
        <w:t xml:space="preserve"> </w:t>
      </w:r>
      <w:r w:rsidRPr="00A00A70">
        <w:rPr>
          <w:rFonts w:ascii="Arial Narrow" w:hAnsi="Arial Narrow"/>
          <w:sz w:val="22"/>
          <w:szCs w:val="22"/>
        </w:rPr>
        <w:t>%</w:t>
      </w:r>
    </w:p>
    <w:p w:rsidR="00613F5D" w:rsidRPr="00A00A70" w:rsidRDefault="00613F5D" w:rsidP="00B07B95">
      <w:pPr>
        <w:numPr>
          <w:ilvl w:val="0"/>
          <w:numId w:val="22"/>
        </w:numPr>
        <w:tabs>
          <w:tab w:val="left" w:pos="709"/>
          <w:tab w:val="num" w:pos="780"/>
          <w:tab w:val="right" w:pos="6096"/>
        </w:tabs>
        <w:ind w:left="777" w:hanging="357"/>
        <w:jc w:val="both"/>
        <w:rPr>
          <w:rFonts w:ascii="Arial Narrow" w:hAnsi="Arial Narrow"/>
          <w:sz w:val="22"/>
          <w:szCs w:val="22"/>
        </w:rPr>
      </w:pPr>
      <w:r w:rsidRPr="00A00A70">
        <w:rPr>
          <w:rFonts w:ascii="Arial Narrow" w:hAnsi="Arial Narrow"/>
          <w:sz w:val="22"/>
          <w:szCs w:val="22"/>
        </w:rPr>
        <w:t>Taxe foncière sur les propriétés non bâties (TFPNB) :</w:t>
      </w:r>
      <w:r w:rsidR="00A00A70">
        <w:rPr>
          <w:rFonts w:ascii="Arial Narrow" w:hAnsi="Arial Narrow"/>
          <w:sz w:val="22"/>
          <w:szCs w:val="22"/>
        </w:rPr>
        <w:tab/>
      </w:r>
      <w:r w:rsidR="00E30A02">
        <w:rPr>
          <w:rFonts w:ascii="Arial Narrow" w:hAnsi="Arial Narrow"/>
          <w:sz w:val="22"/>
          <w:szCs w:val="22"/>
        </w:rPr>
        <w:t>6,</w:t>
      </w:r>
      <w:r w:rsidR="00E26D3C" w:rsidRPr="00A00A70">
        <w:rPr>
          <w:rFonts w:ascii="Arial Narrow" w:hAnsi="Arial Narrow"/>
          <w:sz w:val="22"/>
          <w:szCs w:val="22"/>
        </w:rPr>
        <w:t>10</w:t>
      </w:r>
      <w:r w:rsidR="00B07B95">
        <w:rPr>
          <w:rFonts w:ascii="Arial Narrow" w:hAnsi="Arial Narrow"/>
          <w:sz w:val="22"/>
          <w:szCs w:val="22"/>
        </w:rPr>
        <w:t xml:space="preserve"> </w:t>
      </w:r>
      <w:r w:rsidRPr="00A00A70">
        <w:rPr>
          <w:rFonts w:ascii="Arial Narrow" w:hAnsi="Arial Narrow"/>
          <w:sz w:val="22"/>
          <w:szCs w:val="22"/>
        </w:rPr>
        <w:t>%</w:t>
      </w:r>
    </w:p>
    <w:p w:rsidR="00E26D3C" w:rsidRPr="00A00A70" w:rsidRDefault="00E26D3C" w:rsidP="00B07B95">
      <w:pPr>
        <w:numPr>
          <w:ilvl w:val="0"/>
          <w:numId w:val="22"/>
        </w:numPr>
        <w:tabs>
          <w:tab w:val="left" w:pos="709"/>
          <w:tab w:val="num" w:pos="780"/>
          <w:tab w:val="right" w:pos="6096"/>
        </w:tabs>
        <w:ind w:left="777" w:hanging="357"/>
        <w:jc w:val="both"/>
        <w:rPr>
          <w:rFonts w:ascii="Arial Narrow" w:hAnsi="Arial Narrow"/>
          <w:sz w:val="22"/>
          <w:szCs w:val="22"/>
        </w:rPr>
      </w:pPr>
      <w:r w:rsidRPr="00A00A70">
        <w:rPr>
          <w:rFonts w:ascii="Arial Narrow" w:hAnsi="Arial Narrow"/>
          <w:sz w:val="22"/>
          <w:szCs w:val="22"/>
        </w:rPr>
        <w:t>Cotisation foncière des entreprises (CFE) :</w:t>
      </w:r>
      <w:r w:rsidR="00C3134B" w:rsidRPr="00A00A70">
        <w:rPr>
          <w:rFonts w:ascii="Arial Narrow" w:hAnsi="Arial Narrow"/>
          <w:sz w:val="22"/>
          <w:szCs w:val="22"/>
        </w:rPr>
        <w:tab/>
      </w:r>
      <w:r w:rsidR="00E30A02">
        <w:rPr>
          <w:rFonts w:ascii="Arial Narrow" w:hAnsi="Arial Narrow"/>
          <w:sz w:val="22"/>
          <w:szCs w:val="22"/>
        </w:rPr>
        <w:t>28,</w:t>
      </w:r>
      <w:r w:rsidRPr="00A00A70">
        <w:rPr>
          <w:rFonts w:ascii="Arial Narrow" w:hAnsi="Arial Narrow"/>
          <w:sz w:val="22"/>
          <w:szCs w:val="22"/>
        </w:rPr>
        <w:t>7</w:t>
      </w:r>
      <w:r w:rsidR="00EE0188">
        <w:rPr>
          <w:rFonts w:ascii="Arial Narrow" w:hAnsi="Arial Narrow"/>
          <w:sz w:val="22"/>
          <w:szCs w:val="22"/>
        </w:rPr>
        <w:t>3</w:t>
      </w:r>
      <w:r w:rsidR="00B07B95">
        <w:rPr>
          <w:rFonts w:ascii="Arial Narrow" w:hAnsi="Arial Narrow"/>
          <w:sz w:val="22"/>
          <w:szCs w:val="22"/>
        </w:rPr>
        <w:t xml:space="preserve"> </w:t>
      </w:r>
      <w:r w:rsidRPr="00A00A70">
        <w:rPr>
          <w:rFonts w:ascii="Arial Narrow" w:hAnsi="Arial Narrow"/>
          <w:sz w:val="22"/>
          <w:szCs w:val="22"/>
        </w:rPr>
        <w:t>%</w:t>
      </w:r>
    </w:p>
    <w:p w:rsidR="009F3AD4" w:rsidRPr="009F3AD4" w:rsidRDefault="009F3AD4" w:rsidP="009F3AD4">
      <w:pPr>
        <w:pStyle w:val="Paragraphedeliste"/>
        <w:autoSpaceDE w:val="0"/>
        <w:autoSpaceDN w:val="0"/>
        <w:adjustRightInd w:val="0"/>
        <w:ind w:left="900"/>
        <w:jc w:val="center"/>
        <w:rPr>
          <w:rFonts w:ascii="Arial Narrow" w:hAnsi="Arial Narrow" w:cs="Arial Narrow,Bold"/>
          <w:b/>
          <w:bCs/>
          <w:sz w:val="22"/>
          <w:szCs w:val="22"/>
        </w:rPr>
      </w:pPr>
      <w:r w:rsidRPr="009F3AD4">
        <w:rPr>
          <w:rFonts w:ascii="Arial Narrow" w:hAnsi="Arial Narrow" w:cs="Arial Narrow,Bold"/>
          <w:b/>
          <w:bCs/>
          <w:sz w:val="22"/>
          <w:szCs w:val="22"/>
        </w:rPr>
        <w:lastRenderedPageBreak/>
        <w:t>o O o</w:t>
      </w:r>
    </w:p>
    <w:p w:rsidR="009F3AD4" w:rsidRPr="009F3AD4" w:rsidRDefault="009F3AD4" w:rsidP="009F3AD4">
      <w:pPr>
        <w:pStyle w:val="Paragraphedeliste"/>
        <w:autoSpaceDE w:val="0"/>
        <w:autoSpaceDN w:val="0"/>
        <w:adjustRightInd w:val="0"/>
        <w:ind w:left="900"/>
        <w:rPr>
          <w:rFonts w:cs="Arial Narrow,Bold"/>
          <w:b/>
          <w:bCs/>
          <w:sz w:val="22"/>
          <w:szCs w:val="22"/>
        </w:rPr>
      </w:pPr>
    </w:p>
    <w:p w:rsidR="009F3AD4" w:rsidRDefault="009F3AD4" w:rsidP="009F3AD4">
      <w:pPr>
        <w:pStyle w:val="Textecourrier"/>
        <w:ind w:left="900"/>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EC608B" w:rsidRDefault="00EC608B" w:rsidP="00B07B95">
      <w:pPr>
        <w:pStyle w:val="Textecourrier"/>
      </w:pPr>
    </w:p>
    <w:p w:rsidR="009F3AD4" w:rsidRPr="00E16367" w:rsidRDefault="009F3AD4" w:rsidP="009F3AD4">
      <w:pPr>
        <w:pStyle w:val="Textecourrier"/>
        <w:numPr>
          <w:ilvl w:val="3"/>
          <w:numId w:val="22"/>
        </w:numPr>
        <w:ind w:left="426"/>
      </w:pPr>
      <w:r>
        <w:t>décide de maintenir les taux d'imposition de 2021 à leur niveau de 2020 et donc de les fixer comme suit :</w:t>
      </w:r>
    </w:p>
    <w:p w:rsidR="009F3AD4" w:rsidRPr="00A00A70" w:rsidRDefault="009F3AD4" w:rsidP="009F3AD4">
      <w:pPr>
        <w:numPr>
          <w:ilvl w:val="0"/>
          <w:numId w:val="22"/>
        </w:numPr>
        <w:tabs>
          <w:tab w:val="left" w:pos="709"/>
          <w:tab w:val="num" w:pos="780"/>
          <w:tab w:val="right" w:pos="6096"/>
        </w:tabs>
        <w:ind w:left="780"/>
        <w:jc w:val="both"/>
        <w:rPr>
          <w:rFonts w:ascii="Arial Narrow" w:hAnsi="Arial Narrow"/>
          <w:sz w:val="22"/>
          <w:szCs w:val="22"/>
        </w:rPr>
      </w:pPr>
      <w:r w:rsidRPr="00A00A70">
        <w:rPr>
          <w:rFonts w:ascii="Arial Narrow" w:hAnsi="Arial Narrow"/>
          <w:sz w:val="22"/>
          <w:szCs w:val="22"/>
        </w:rPr>
        <w:t xml:space="preserve">Taxe d'habitation (TH) : </w:t>
      </w:r>
      <w:r w:rsidRPr="00A00A70">
        <w:rPr>
          <w:rFonts w:ascii="Arial Narrow" w:hAnsi="Arial Narrow"/>
          <w:sz w:val="22"/>
          <w:szCs w:val="22"/>
        </w:rPr>
        <w:tab/>
      </w:r>
      <w:r>
        <w:rPr>
          <w:rFonts w:ascii="Arial Narrow" w:hAnsi="Arial Narrow"/>
          <w:sz w:val="22"/>
          <w:szCs w:val="22"/>
        </w:rPr>
        <w:t>13,</w:t>
      </w:r>
      <w:r w:rsidRPr="00A00A70">
        <w:rPr>
          <w:rFonts w:ascii="Arial Narrow" w:hAnsi="Arial Narrow"/>
          <w:sz w:val="22"/>
          <w:szCs w:val="22"/>
        </w:rPr>
        <w:t>64</w:t>
      </w:r>
      <w:r>
        <w:rPr>
          <w:rFonts w:ascii="Arial Narrow" w:hAnsi="Arial Narrow"/>
          <w:sz w:val="22"/>
          <w:szCs w:val="22"/>
        </w:rPr>
        <w:t xml:space="preserve"> </w:t>
      </w:r>
      <w:r w:rsidRPr="00A00A70">
        <w:rPr>
          <w:rFonts w:ascii="Arial Narrow" w:hAnsi="Arial Narrow"/>
          <w:sz w:val="22"/>
          <w:szCs w:val="22"/>
        </w:rPr>
        <w:t>%</w:t>
      </w:r>
    </w:p>
    <w:p w:rsidR="009F3AD4" w:rsidRPr="00A00A70" w:rsidRDefault="009F3AD4" w:rsidP="009F3AD4">
      <w:pPr>
        <w:numPr>
          <w:ilvl w:val="0"/>
          <w:numId w:val="22"/>
        </w:numPr>
        <w:tabs>
          <w:tab w:val="left" w:pos="709"/>
          <w:tab w:val="num" w:pos="780"/>
          <w:tab w:val="right" w:pos="6096"/>
        </w:tabs>
        <w:ind w:left="777" w:hanging="357"/>
        <w:jc w:val="both"/>
        <w:rPr>
          <w:rFonts w:ascii="Arial Narrow" w:hAnsi="Arial Narrow"/>
          <w:sz w:val="22"/>
          <w:szCs w:val="22"/>
        </w:rPr>
      </w:pPr>
      <w:r w:rsidRPr="00A00A70">
        <w:rPr>
          <w:rFonts w:ascii="Arial Narrow" w:hAnsi="Arial Narrow"/>
          <w:sz w:val="22"/>
          <w:szCs w:val="22"/>
        </w:rPr>
        <w:t xml:space="preserve">Taxe foncière sur les propriétés bâties (TFPB) : </w:t>
      </w:r>
      <w:r w:rsidRPr="00A00A70">
        <w:rPr>
          <w:rFonts w:ascii="Arial Narrow" w:hAnsi="Arial Narrow"/>
          <w:sz w:val="22"/>
          <w:szCs w:val="22"/>
        </w:rPr>
        <w:tab/>
      </w:r>
      <w:r>
        <w:rPr>
          <w:rFonts w:ascii="Arial Narrow" w:hAnsi="Arial Narrow"/>
          <w:sz w:val="22"/>
          <w:szCs w:val="22"/>
        </w:rPr>
        <w:t>1,</w:t>
      </w:r>
      <w:r w:rsidRPr="00A00A70">
        <w:rPr>
          <w:rFonts w:ascii="Arial Narrow" w:hAnsi="Arial Narrow"/>
          <w:sz w:val="22"/>
          <w:szCs w:val="22"/>
        </w:rPr>
        <w:t>73</w:t>
      </w:r>
      <w:r>
        <w:rPr>
          <w:rFonts w:ascii="Arial Narrow" w:hAnsi="Arial Narrow"/>
          <w:sz w:val="22"/>
          <w:szCs w:val="22"/>
        </w:rPr>
        <w:t xml:space="preserve"> </w:t>
      </w:r>
      <w:r w:rsidRPr="00A00A70">
        <w:rPr>
          <w:rFonts w:ascii="Arial Narrow" w:hAnsi="Arial Narrow"/>
          <w:sz w:val="22"/>
          <w:szCs w:val="22"/>
        </w:rPr>
        <w:t>%</w:t>
      </w:r>
    </w:p>
    <w:p w:rsidR="009F3AD4" w:rsidRPr="00A00A70" w:rsidRDefault="009F3AD4" w:rsidP="009F3AD4">
      <w:pPr>
        <w:numPr>
          <w:ilvl w:val="0"/>
          <w:numId w:val="22"/>
        </w:numPr>
        <w:tabs>
          <w:tab w:val="left" w:pos="709"/>
          <w:tab w:val="num" w:pos="780"/>
          <w:tab w:val="right" w:pos="6096"/>
        </w:tabs>
        <w:ind w:left="777" w:hanging="357"/>
        <w:jc w:val="both"/>
        <w:rPr>
          <w:rFonts w:ascii="Arial Narrow" w:hAnsi="Arial Narrow"/>
          <w:sz w:val="22"/>
          <w:szCs w:val="22"/>
        </w:rPr>
      </w:pPr>
      <w:r w:rsidRPr="00A00A70">
        <w:rPr>
          <w:rFonts w:ascii="Arial Narrow" w:hAnsi="Arial Narrow"/>
          <w:sz w:val="22"/>
          <w:szCs w:val="22"/>
        </w:rPr>
        <w:t>Taxe foncière sur les propriétés non bâties (TFPNB) :</w:t>
      </w:r>
      <w:r>
        <w:rPr>
          <w:rFonts w:ascii="Arial Narrow" w:hAnsi="Arial Narrow"/>
          <w:sz w:val="22"/>
          <w:szCs w:val="22"/>
        </w:rPr>
        <w:tab/>
        <w:t>6,</w:t>
      </w:r>
      <w:r w:rsidRPr="00A00A70">
        <w:rPr>
          <w:rFonts w:ascii="Arial Narrow" w:hAnsi="Arial Narrow"/>
          <w:sz w:val="22"/>
          <w:szCs w:val="22"/>
        </w:rPr>
        <w:t>10</w:t>
      </w:r>
      <w:r>
        <w:rPr>
          <w:rFonts w:ascii="Arial Narrow" w:hAnsi="Arial Narrow"/>
          <w:sz w:val="22"/>
          <w:szCs w:val="22"/>
        </w:rPr>
        <w:t xml:space="preserve"> </w:t>
      </w:r>
      <w:r w:rsidRPr="00A00A70">
        <w:rPr>
          <w:rFonts w:ascii="Arial Narrow" w:hAnsi="Arial Narrow"/>
          <w:sz w:val="22"/>
          <w:szCs w:val="22"/>
        </w:rPr>
        <w:t>%</w:t>
      </w:r>
    </w:p>
    <w:p w:rsidR="009F3AD4" w:rsidRPr="00A00A70" w:rsidRDefault="009F3AD4" w:rsidP="009F3AD4">
      <w:pPr>
        <w:numPr>
          <w:ilvl w:val="0"/>
          <w:numId w:val="22"/>
        </w:numPr>
        <w:tabs>
          <w:tab w:val="left" w:pos="709"/>
          <w:tab w:val="num" w:pos="780"/>
          <w:tab w:val="right" w:pos="6096"/>
        </w:tabs>
        <w:ind w:left="777" w:hanging="357"/>
        <w:jc w:val="both"/>
        <w:rPr>
          <w:rFonts w:ascii="Arial Narrow" w:hAnsi="Arial Narrow"/>
          <w:sz w:val="22"/>
          <w:szCs w:val="22"/>
        </w:rPr>
      </w:pPr>
      <w:r w:rsidRPr="00A00A70">
        <w:rPr>
          <w:rFonts w:ascii="Arial Narrow" w:hAnsi="Arial Narrow"/>
          <w:sz w:val="22"/>
          <w:szCs w:val="22"/>
        </w:rPr>
        <w:t>Cotisation foncière des entreprises (CFE) :</w:t>
      </w:r>
      <w:r w:rsidRPr="00A00A70">
        <w:rPr>
          <w:rFonts w:ascii="Arial Narrow" w:hAnsi="Arial Narrow"/>
          <w:sz w:val="22"/>
          <w:szCs w:val="22"/>
        </w:rPr>
        <w:tab/>
      </w:r>
      <w:r>
        <w:rPr>
          <w:rFonts w:ascii="Arial Narrow" w:hAnsi="Arial Narrow"/>
          <w:sz w:val="22"/>
          <w:szCs w:val="22"/>
        </w:rPr>
        <w:t>28,</w:t>
      </w:r>
      <w:r w:rsidRPr="00A00A70">
        <w:rPr>
          <w:rFonts w:ascii="Arial Narrow" w:hAnsi="Arial Narrow"/>
          <w:sz w:val="22"/>
          <w:szCs w:val="22"/>
        </w:rPr>
        <w:t>7</w:t>
      </w:r>
      <w:r>
        <w:rPr>
          <w:rFonts w:ascii="Arial Narrow" w:hAnsi="Arial Narrow"/>
          <w:sz w:val="22"/>
          <w:szCs w:val="22"/>
        </w:rPr>
        <w:t xml:space="preserve">3 </w:t>
      </w:r>
      <w:r w:rsidRPr="00A00A70">
        <w:rPr>
          <w:rFonts w:ascii="Arial Narrow" w:hAnsi="Arial Narrow"/>
          <w:sz w:val="22"/>
          <w:szCs w:val="22"/>
        </w:rPr>
        <w:t>%</w:t>
      </w:r>
    </w:p>
    <w:p w:rsidR="00EC608B" w:rsidRDefault="00EC608B" w:rsidP="00B07B95">
      <w:pPr>
        <w:pStyle w:val="Textecourrier"/>
      </w:pPr>
    </w:p>
    <w:sectPr w:rsidR="00EC608B" w:rsidSect="00B07B95">
      <w:headerReference w:type="default" r:id="rId8"/>
      <w:footerReference w:type="default" r:id="rId9"/>
      <w:headerReference w:type="first" r:id="rId10"/>
      <w:footerReference w:type="first" r:id="rId11"/>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1BF" w:rsidRDefault="008721BF">
      <w:r>
        <w:separator/>
      </w:r>
    </w:p>
  </w:endnote>
  <w:endnote w:type="continuationSeparator" w:id="0">
    <w:p w:rsidR="008721BF" w:rsidRDefault="00872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08B" w:rsidRPr="00B07B95" w:rsidRDefault="00EC608B" w:rsidP="00B07B95">
    <w:pPr>
      <w:jc w:val="center"/>
      <w:rPr>
        <w:rFonts w:ascii="Arial Narrow" w:hAnsi="Arial Narrow"/>
        <w:i/>
        <w:sz w:val="18"/>
      </w:rPr>
    </w:pPr>
    <w:r w:rsidRPr="00B07B95">
      <w:rPr>
        <w:rStyle w:val="Numrodepage"/>
        <w:rFonts w:ascii="Arial Narrow" w:hAnsi="Arial Narrow"/>
        <w:sz w:val="18"/>
      </w:rPr>
      <w:fldChar w:fldCharType="begin"/>
    </w:r>
    <w:r w:rsidRPr="00B07B95">
      <w:rPr>
        <w:rStyle w:val="Numrodepage"/>
        <w:rFonts w:ascii="Arial Narrow" w:hAnsi="Arial Narrow"/>
        <w:sz w:val="18"/>
      </w:rPr>
      <w:instrText xml:space="preserve"> PAGE </w:instrText>
    </w:r>
    <w:r w:rsidRPr="00B07B95">
      <w:rPr>
        <w:rStyle w:val="Numrodepage"/>
        <w:rFonts w:ascii="Arial Narrow" w:hAnsi="Arial Narrow"/>
        <w:sz w:val="18"/>
      </w:rPr>
      <w:fldChar w:fldCharType="separate"/>
    </w:r>
    <w:r w:rsidR="00623DB1">
      <w:rPr>
        <w:rStyle w:val="Numrodepage"/>
        <w:rFonts w:ascii="Arial Narrow" w:hAnsi="Arial Narrow"/>
        <w:noProof/>
        <w:sz w:val="18"/>
      </w:rPr>
      <w:t>3</w:t>
    </w:r>
    <w:r w:rsidRPr="00B07B95">
      <w:rPr>
        <w:rStyle w:val="Numrodepage"/>
        <w:rFonts w:ascii="Arial Narrow" w:hAnsi="Arial Narrow"/>
        <w:sz w:val="18"/>
      </w:rPr>
      <w:fldChar w:fldCharType="end"/>
    </w:r>
    <w:r w:rsidRPr="00B07B95">
      <w:rPr>
        <w:rStyle w:val="Numrodepage"/>
        <w:rFonts w:ascii="Arial Narrow" w:hAnsi="Arial Narrow"/>
        <w:sz w:val="18"/>
      </w:rPr>
      <w:t>/</w:t>
    </w:r>
    <w:r w:rsidRPr="00B07B95">
      <w:rPr>
        <w:rStyle w:val="Numrodepage"/>
        <w:rFonts w:ascii="Arial Narrow" w:hAnsi="Arial Narrow"/>
        <w:sz w:val="18"/>
      </w:rPr>
      <w:fldChar w:fldCharType="begin"/>
    </w:r>
    <w:r w:rsidRPr="00B07B95">
      <w:rPr>
        <w:rStyle w:val="Numrodepage"/>
        <w:rFonts w:ascii="Arial Narrow" w:hAnsi="Arial Narrow"/>
        <w:sz w:val="18"/>
      </w:rPr>
      <w:instrText xml:space="preserve"> NUMPAGES </w:instrText>
    </w:r>
    <w:r w:rsidRPr="00B07B95">
      <w:rPr>
        <w:rStyle w:val="Numrodepage"/>
        <w:rFonts w:ascii="Arial Narrow" w:hAnsi="Arial Narrow"/>
        <w:sz w:val="18"/>
      </w:rPr>
      <w:fldChar w:fldCharType="separate"/>
    </w:r>
    <w:r w:rsidR="00623DB1">
      <w:rPr>
        <w:rStyle w:val="Numrodepage"/>
        <w:rFonts w:ascii="Arial Narrow" w:hAnsi="Arial Narrow"/>
        <w:noProof/>
        <w:sz w:val="18"/>
      </w:rPr>
      <w:t>3</w:t>
    </w:r>
    <w:r w:rsidRPr="00B07B95">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08B" w:rsidRPr="00B07B95" w:rsidRDefault="00EC608B">
    <w:pPr>
      <w:pStyle w:val="Pieddepage"/>
      <w:jc w:val="center"/>
      <w:rPr>
        <w:rFonts w:ascii="Arial Narrow" w:hAnsi="Arial Narrow"/>
        <w:sz w:val="18"/>
      </w:rPr>
    </w:pPr>
    <w:r w:rsidRPr="00B07B95">
      <w:rPr>
        <w:rStyle w:val="Numrodepage"/>
        <w:rFonts w:ascii="Arial Narrow" w:hAnsi="Arial Narrow"/>
        <w:sz w:val="18"/>
      </w:rPr>
      <w:fldChar w:fldCharType="begin"/>
    </w:r>
    <w:r w:rsidRPr="00B07B95">
      <w:rPr>
        <w:rStyle w:val="Numrodepage"/>
        <w:rFonts w:ascii="Arial Narrow" w:hAnsi="Arial Narrow"/>
        <w:sz w:val="18"/>
      </w:rPr>
      <w:instrText xml:space="preserve"> PAGE </w:instrText>
    </w:r>
    <w:r w:rsidRPr="00B07B95">
      <w:rPr>
        <w:rStyle w:val="Numrodepage"/>
        <w:rFonts w:ascii="Arial Narrow" w:hAnsi="Arial Narrow"/>
        <w:sz w:val="18"/>
      </w:rPr>
      <w:fldChar w:fldCharType="separate"/>
    </w:r>
    <w:r w:rsidR="00623DB1">
      <w:rPr>
        <w:rStyle w:val="Numrodepage"/>
        <w:rFonts w:ascii="Arial Narrow" w:hAnsi="Arial Narrow"/>
        <w:noProof/>
        <w:sz w:val="18"/>
      </w:rPr>
      <w:t>1</w:t>
    </w:r>
    <w:r w:rsidRPr="00B07B95">
      <w:rPr>
        <w:rStyle w:val="Numrodepage"/>
        <w:rFonts w:ascii="Arial Narrow" w:hAnsi="Arial Narrow"/>
        <w:sz w:val="18"/>
      </w:rPr>
      <w:fldChar w:fldCharType="end"/>
    </w:r>
    <w:r w:rsidRPr="00B07B95">
      <w:rPr>
        <w:rStyle w:val="Numrodepage"/>
        <w:rFonts w:ascii="Arial Narrow" w:hAnsi="Arial Narrow"/>
        <w:sz w:val="18"/>
      </w:rPr>
      <w:t>/</w:t>
    </w:r>
    <w:r w:rsidRPr="00B07B95">
      <w:rPr>
        <w:rStyle w:val="Numrodepage"/>
        <w:rFonts w:ascii="Arial Narrow" w:hAnsi="Arial Narrow"/>
        <w:sz w:val="18"/>
      </w:rPr>
      <w:fldChar w:fldCharType="begin"/>
    </w:r>
    <w:r w:rsidRPr="00B07B95">
      <w:rPr>
        <w:rStyle w:val="Numrodepage"/>
        <w:rFonts w:ascii="Arial Narrow" w:hAnsi="Arial Narrow"/>
        <w:sz w:val="18"/>
      </w:rPr>
      <w:instrText xml:space="preserve"> NUMPAGES </w:instrText>
    </w:r>
    <w:r w:rsidRPr="00B07B95">
      <w:rPr>
        <w:rStyle w:val="Numrodepage"/>
        <w:rFonts w:ascii="Arial Narrow" w:hAnsi="Arial Narrow"/>
        <w:sz w:val="18"/>
      </w:rPr>
      <w:fldChar w:fldCharType="separate"/>
    </w:r>
    <w:r w:rsidR="00623DB1">
      <w:rPr>
        <w:rStyle w:val="Numrodepage"/>
        <w:rFonts w:ascii="Arial Narrow" w:hAnsi="Arial Narrow"/>
        <w:noProof/>
        <w:sz w:val="18"/>
      </w:rPr>
      <w:t>3</w:t>
    </w:r>
    <w:r w:rsidRPr="00B07B95">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1BF" w:rsidRDefault="008721BF">
      <w:r>
        <w:separator/>
      </w:r>
    </w:p>
  </w:footnote>
  <w:footnote w:type="continuationSeparator" w:id="0">
    <w:p w:rsidR="008721BF" w:rsidRDefault="008721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08B" w:rsidRDefault="00E30A02">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0" allowOverlap="1" wp14:anchorId="111A4DDA" wp14:editId="39295A72">
              <wp:simplePos x="0" y="0"/>
              <wp:positionH relativeFrom="column">
                <wp:posOffset>3086100</wp:posOffset>
              </wp:positionH>
              <wp:positionV relativeFrom="paragraph">
                <wp:posOffset>411480</wp:posOffset>
              </wp:positionV>
              <wp:extent cx="2971800"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608B" w:rsidRDefault="005C329D">
                          <w:pPr>
                            <w:pStyle w:val="Bureausecondepage"/>
                          </w:pPr>
                          <w:r>
                            <w:t>Conseil du 11 mars</w:t>
                          </w:r>
                          <w:r w:rsidR="00FC3025">
                            <w:t xml:space="preserve"> 20</w:t>
                          </w:r>
                          <w:r w:rsidR="00EC608B">
                            <w:t>2</w:t>
                          </w:r>
                          <w:r w:rsidR="00FC3025">
                            <w:t>1</w:t>
                          </w:r>
                          <w:r w:rsidR="00EC608B">
                            <w:t xml:space="preserve">  </w:t>
                          </w:r>
                        </w:p>
                        <w:p w:rsidR="00EC608B" w:rsidRDefault="00EC608B">
                          <w:pPr>
                            <w:pStyle w:val="RAPPORTsuite"/>
                            <w:rPr>
                              <w:sz w:val="48"/>
                            </w:rPr>
                          </w:pPr>
                          <w:r>
                            <w:t>RAPPORT (suite)</w:t>
                          </w:r>
                        </w:p>
                        <w:p w:rsidR="00EC608B" w:rsidRDefault="00EC608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243pt;margin-top:32.4pt;width:234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S/GgAIAAA8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" o:allowincell="f" stroked="f">
              <v:textbox>
                <w:txbxContent>
                  <w:p w:rsidR="00EC608B" w:rsidRDefault="005C329D">
                    <w:pPr>
                      <w:pStyle w:val="Bureausecondepage"/>
                    </w:pPr>
                    <w:r>
                      <w:t>Conseil du 11 mars</w:t>
                    </w:r>
                    <w:r w:rsidR="00FC3025">
                      <w:t xml:space="preserve"> 20</w:t>
                    </w:r>
                    <w:r w:rsidR="00EC608B">
                      <w:t>2</w:t>
                    </w:r>
                    <w:r w:rsidR="00FC3025">
                      <w:t>1</w:t>
                    </w:r>
                    <w:r w:rsidR="00EC608B">
                      <w:t xml:space="preserve">  </w:t>
                    </w:r>
                  </w:p>
                  <w:p w:rsidR="00EC608B" w:rsidRDefault="00EC608B">
                    <w:pPr>
                      <w:pStyle w:val="RAPPORTsuite"/>
                      <w:rPr>
                        <w:sz w:val="48"/>
                      </w:rPr>
                    </w:pPr>
                    <w:r>
                      <w:t>RAPPORT (suite)</w:t>
                    </w:r>
                  </w:p>
                  <w:p w:rsidR="00EC608B" w:rsidRDefault="00EC608B"/>
                </w:txbxContent>
              </v:textbox>
            </v:shape>
          </w:pict>
        </mc:Fallback>
      </mc:AlternateContent>
    </w:r>
    <w:r>
      <w:rPr>
        <w:rFonts w:ascii="Century Gothic" w:hAnsi="Century Gothic"/>
        <w:noProof/>
      </w:rPr>
      <w:drawing>
        <wp:inline distT="0" distB="0" distL="0" distR="0" wp14:anchorId="027F8E60" wp14:editId="7285ACDF">
          <wp:extent cx="571500" cy="771525"/>
          <wp:effectExtent l="0" t="0" r="0" b="9525"/>
          <wp:docPr id="1"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7152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08B" w:rsidRDefault="00E30A02" w:rsidP="00FE5934">
    <w:pPr>
      <w:ind w:left="-567"/>
      <w:rPr>
        <w:rFonts w:ascii="Century Gothic" w:hAnsi="Century Gothic"/>
      </w:rPr>
    </w:pPr>
    <w:r>
      <w:rPr>
        <w:rFonts w:ascii="Century Gothic" w:hAnsi="Century Gothic"/>
        <w:noProof/>
      </w:rPr>
      <w:drawing>
        <wp:inline distT="0" distB="0" distL="0" distR="0" wp14:anchorId="0D45E978" wp14:editId="4E1A4DC6">
          <wp:extent cx="2400300" cy="923925"/>
          <wp:effectExtent l="0" t="0" r="0" b="9525"/>
          <wp:docPr id="2" name="Image 2"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923925"/>
                  </a:xfrm>
                  <a:prstGeom prst="rect">
                    <a:avLst/>
                  </a:prstGeom>
                  <a:noFill/>
                  <a:ln>
                    <a:noFill/>
                  </a:ln>
                </pic:spPr>
              </pic:pic>
            </a:graphicData>
          </a:graphic>
        </wp:inline>
      </w:drawing>
    </w:r>
  </w:p>
  <w:p w:rsidR="00EC608B" w:rsidRDefault="00264C01" w:rsidP="00264C01">
    <w:pPr>
      <w:pStyle w:val="Bureauldu"/>
      <w:tabs>
        <w:tab w:val="left" w:pos="1455"/>
        <w:tab w:val="right" w:pos="9354"/>
      </w:tabs>
      <w:jc w:val="left"/>
    </w:pPr>
    <w:r>
      <w:tab/>
    </w:r>
    <w:r>
      <w:tab/>
    </w:r>
    <w:r w:rsidR="005C329D">
      <w:t>Conseil du 11 mars</w:t>
    </w:r>
    <w:r w:rsidR="00EC608B">
      <w:t xml:space="preserve"> 20</w:t>
    </w:r>
    <w:r w:rsidR="000D573C">
      <w:t>2</w:t>
    </w:r>
    <w:r w:rsidR="00EF669A">
      <w:t>1</w:t>
    </w:r>
  </w:p>
  <w:p w:rsidR="00EC608B" w:rsidRDefault="00EC608B" w:rsidP="00B07B95">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6E9"/>
    <w:multiLevelType w:val="hybridMultilevel"/>
    <w:tmpl w:val="EEE8EAB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4E73762"/>
    <w:multiLevelType w:val="hybridMultilevel"/>
    <w:tmpl w:val="E00CE51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510D43"/>
    <w:multiLevelType w:val="hybridMultilevel"/>
    <w:tmpl w:val="CC42BB10"/>
    <w:lvl w:ilvl="0" w:tplc="040C000B">
      <w:start w:val="1"/>
      <w:numFmt w:val="bullet"/>
      <w:lvlText w:val=""/>
      <w:lvlJc w:val="left"/>
      <w:pPr>
        <w:tabs>
          <w:tab w:val="num" w:pos="720"/>
        </w:tabs>
        <w:ind w:left="720" w:hanging="360"/>
      </w:pPr>
      <w:rPr>
        <w:rFonts w:ascii="Wingdings" w:hAnsi="Wingdings" w:hint="default"/>
      </w:rPr>
    </w:lvl>
    <w:lvl w:ilvl="1" w:tplc="D4B6DB28">
      <w:start w:val="1"/>
      <w:numFmt w:val="bullet"/>
      <w:lvlText w:val="-"/>
      <w:lvlJc w:val="left"/>
      <w:pPr>
        <w:tabs>
          <w:tab w:val="num" w:pos="1440"/>
        </w:tabs>
        <w:ind w:left="1440" w:hanging="360"/>
      </w:pPr>
      <w:rPr>
        <w:rFonts w:ascii="Times New Roman" w:eastAsia="Arial Unicode MS"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BCB7CA0"/>
    <w:multiLevelType w:val="hybridMultilevel"/>
    <w:tmpl w:val="81342312"/>
    <w:lvl w:ilvl="0" w:tplc="04405DB6">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25364EE4"/>
    <w:multiLevelType w:val="hybridMultilevel"/>
    <w:tmpl w:val="A7760BA8"/>
    <w:lvl w:ilvl="0" w:tplc="4206438C">
      <w:numFmt w:val="bullet"/>
      <w:lvlText w:val="-"/>
      <w:lvlJc w:val="left"/>
      <w:pPr>
        <w:tabs>
          <w:tab w:val="num" w:pos="720"/>
        </w:tabs>
        <w:ind w:left="720" w:hanging="360"/>
      </w:pPr>
      <w:rPr>
        <w:rFonts w:ascii="Arial Narrow" w:eastAsia="Arial Unicode MS" w:hAnsi="Arial Narrow"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26704978"/>
    <w:multiLevelType w:val="hybridMultilevel"/>
    <w:tmpl w:val="97F4F83E"/>
    <w:lvl w:ilvl="0" w:tplc="FE62952E">
      <w:start w:val="50"/>
      <w:numFmt w:val="bullet"/>
      <w:lvlText w:val="-"/>
      <w:lvlJc w:val="left"/>
      <w:pPr>
        <w:tabs>
          <w:tab w:val="num" w:pos="720"/>
        </w:tabs>
        <w:ind w:left="720" w:hanging="360"/>
      </w:pPr>
      <w:rPr>
        <w:rFonts w:ascii="Arial Narrow" w:eastAsia="Arial Unicode MS" w:hAnsi="Arial Narrow"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C17399C"/>
    <w:multiLevelType w:val="hybridMultilevel"/>
    <w:tmpl w:val="2E54CA0C"/>
    <w:lvl w:ilvl="0" w:tplc="8F426A7A">
      <w:start w:val="1"/>
      <w:numFmt w:val="upp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nsid w:val="403A2F8E"/>
    <w:multiLevelType w:val="hybridMultilevel"/>
    <w:tmpl w:val="53BCCD3E"/>
    <w:lvl w:ilvl="0" w:tplc="D332AB20">
      <w:start w:val="1"/>
      <w:numFmt w:val="bullet"/>
      <w:lvlText w:val="-"/>
      <w:lvlJc w:val="left"/>
      <w:pPr>
        <w:tabs>
          <w:tab w:val="num" w:pos="1440"/>
        </w:tabs>
        <w:ind w:left="1440" w:hanging="360"/>
      </w:pPr>
      <w:rPr>
        <w:rFonts w:ascii="Arial Narrow" w:hAnsi="Arial Narro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459F2E40"/>
    <w:multiLevelType w:val="hybridMultilevel"/>
    <w:tmpl w:val="0BB0DEAA"/>
    <w:lvl w:ilvl="0" w:tplc="81724FBA">
      <w:numFmt w:val="bullet"/>
      <w:lvlText w:val="-"/>
      <w:lvlJc w:val="left"/>
      <w:pPr>
        <w:tabs>
          <w:tab w:val="num" w:pos="720"/>
        </w:tabs>
        <w:ind w:left="720" w:hanging="360"/>
      </w:pPr>
      <w:rPr>
        <w:rFonts w:ascii="Arial Narrow" w:eastAsia="Arial Unicode MS" w:hAnsi="Arial Narrow"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49DC44C9"/>
    <w:multiLevelType w:val="hybridMultilevel"/>
    <w:tmpl w:val="517C668C"/>
    <w:lvl w:ilvl="0" w:tplc="785014A2">
      <w:start w:val="1"/>
      <w:numFmt w:val="bullet"/>
      <w:lvlText w:val="-"/>
      <w:lvlJc w:val="left"/>
      <w:pPr>
        <w:tabs>
          <w:tab w:val="num" w:pos="360"/>
        </w:tabs>
        <w:ind w:left="284" w:hanging="284"/>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55D76527"/>
    <w:multiLevelType w:val="hybridMultilevel"/>
    <w:tmpl w:val="89A873CE"/>
    <w:lvl w:ilvl="0" w:tplc="785014A2">
      <w:start w:val="1"/>
      <w:numFmt w:val="bullet"/>
      <w:lvlText w:val="-"/>
      <w:lvlJc w:val="left"/>
      <w:pPr>
        <w:tabs>
          <w:tab w:val="num" w:pos="360"/>
        </w:tabs>
        <w:ind w:left="284" w:hanging="284"/>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56234DEA"/>
    <w:multiLevelType w:val="hybridMultilevel"/>
    <w:tmpl w:val="E0943C94"/>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4DA643D2">
      <w:numFmt w:val="bullet"/>
      <w:lvlText w:val="-"/>
      <w:lvlJc w:val="left"/>
      <w:pPr>
        <w:ind w:left="3060" w:hanging="360"/>
      </w:pPr>
      <w:rPr>
        <w:rFonts w:ascii="Arial Narrow" w:eastAsia="Arial Unicode MS" w:hAnsi="Arial Narrow" w:cs="Aria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2">
    <w:nsid w:val="61F117F5"/>
    <w:multiLevelType w:val="hybridMultilevel"/>
    <w:tmpl w:val="ABDC91AE"/>
    <w:lvl w:ilvl="0" w:tplc="785014A2">
      <w:start w:val="1"/>
      <w:numFmt w:val="bullet"/>
      <w:lvlText w:val="-"/>
      <w:lvlJc w:val="left"/>
      <w:pPr>
        <w:tabs>
          <w:tab w:val="num" w:pos="360"/>
        </w:tabs>
        <w:ind w:left="284" w:hanging="284"/>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2F65260"/>
    <w:multiLevelType w:val="hybridMultilevel"/>
    <w:tmpl w:val="E3CA5C3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64C36C3C"/>
    <w:multiLevelType w:val="hybridMultilevel"/>
    <w:tmpl w:val="0784B8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4CC274D"/>
    <w:multiLevelType w:val="hybridMultilevel"/>
    <w:tmpl w:val="A392A786"/>
    <w:lvl w:ilvl="0" w:tplc="4DA643D2">
      <w:numFmt w:val="bullet"/>
      <w:lvlText w:val="-"/>
      <w:lvlJc w:val="left"/>
      <w:pPr>
        <w:tabs>
          <w:tab w:val="num" w:pos="360"/>
        </w:tabs>
        <w:ind w:left="284" w:hanging="284"/>
      </w:pPr>
      <w:rPr>
        <w:rFonts w:ascii="Arial Narrow" w:eastAsia="Arial Unicode MS" w:hAnsi="Arial Narrow"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650422E9"/>
    <w:multiLevelType w:val="hybridMultilevel"/>
    <w:tmpl w:val="E1BEE476"/>
    <w:lvl w:ilvl="0" w:tplc="040C0007">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5FF22BD"/>
    <w:multiLevelType w:val="hybridMultilevel"/>
    <w:tmpl w:val="C90EB5F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6EDE08D9"/>
    <w:multiLevelType w:val="hybridMultilevel"/>
    <w:tmpl w:val="601C8162"/>
    <w:lvl w:ilvl="0" w:tplc="4DA643D2">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3C04DE7"/>
    <w:multiLevelType w:val="hybridMultilevel"/>
    <w:tmpl w:val="9D7C1DD0"/>
    <w:lvl w:ilvl="0" w:tplc="785014A2">
      <w:start w:val="1"/>
      <w:numFmt w:val="bullet"/>
      <w:lvlText w:val="-"/>
      <w:lvlJc w:val="left"/>
      <w:pPr>
        <w:tabs>
          <w:tab w:val="num" w:pos="360"/>
        </w:tabs>
        <w:ind w:left="284" w:hanging="284"/>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4454875"/>
    <w:multiLevelType w:val="multilevel"/>
    <w:tmpl w:val="FB8CD8F6"/>
    <w:lvl w:ilvl="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7E444385"/>
    <w:multiLevelType w:val="hybridMultilevel"/>
    <w:tmpl w:val="07B89DAE"/>
    <w:lvl w:ilvl="0" w:tplc="040C0007">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21"/>
  </w:num>
  <w:num w:numId="5">
    <w:abstractNumId w:val="16"/>
  </w:num>
  <w:num w:numId="6">
    <w:abstractNumId w:val="1"/>
  </w:num>
  <w:num w:numId="7">
    <w:abstractNumId w:val="9"/>
  </w:num>
  <w:num w:numId="8">
    <w:abstractNumId w:val="8"/>
  </w:num>
  <w:num w:numId="9">
    <w:abstractNumId w:val="10"/>
  </w:num>
  <w:num w:numId="10">
    <w:abstractNumId w:val="20"/>
  </w:num>
  <w:num w:numId="11">
    <w:abstractNumId w:val="14"/>
  </w:num>
  <w:num w:numId="12">
    <w:abstractNumId w:val="2"/>
  </w:num>
  <w:num w:numId="13">
    <w:abstractNumId w:val="13"/>
  </w:num>
  <w:num w:numId="14">
    <w:abstractNumId w:val="3"/>
  </w:num>
  <w:num w:numId="15">
    <w:abstractNumId w:val="0"/>
  </w:num>
  <w:num w:numId="16">
    <w:abstractNumId w:val="17"/>
  </w:num>
  <w:num w:numId="17">
    <w:abstractNumId w:val="12"/>
  </w:num>
  <w:num w:numId="18">
    <w:abstractNumId w:val="5"/>
  </w:num>
  <w:num w:numId="19">
    <w:abstractNumId w:val="19"/>
  </w:num>
  <w:num w:numId="20">
    <w:abstractNumId w:val="15"/>
  </w:num>
  <w:num w:numId="21">
    <w:abstractNumId w:val="1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attachedTemplate r:id="rId1"/>
  <w:defaultTabStop w:val="708"/>
  <w:hyphenationZone w:val="425"/>
  <w:noPunctuationKerning/>
  <w:characterSpacingControl w:val="doNotCompress"/>
  <w:hdrShapeDefaults>
    <o:shapedefaults v:ext="edit" spidmax="747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A77"/>
    <w:rsid w:val="0006077C"/>
    <w:rsid w:val="000A5226"/>
    <w:rsid w:val="000D573C"/>
    <w:rsid w:val="000D782B"/>
    <w:rsid w:val="00120717"/>
    <w:rsid w:val="001447D5"/>
    <w:rsid w:val="001866E1"/>
    <w:rsid w:val="002101E7"/>
    <w:rsid w:val="002535E2"/>
    <w:rsid w:val="00262855"/>
    <w:rsid w:val="00264C01"/>
    <w:rsid w:val="002B0A77"/>
    <w:rsid w:val="002B5EAA"/>
    <w:rsid w:val="002C37BE"/>
    <w:rsid w:val="002D4D65"/>
    <w:rsid w:val="00333F03"/>
    <w:rsid w:val="00345933"/>
    <w:rsid w:val="00351ADC"/>
    <w:rsid w:val="003649CB"/>
    <w:rsid w:val="00364DF4"/>
    <w:rsid w:val="00370A24"/>
    <w:rsid w:val="00384263"/>
    <w:rsid w:val="003C0BD4"/>
    <w:rsid w:val="003E331D"/>
    <w:rsid w:val="0041237F"/>
    <w:rsid w:val="00435B19"/>
    <w:rsid w:val="00484A2B"/>
    <w:rsid w:val="004A46F2"/>
    <w:rsid w:val="004D0FA7"/>
    <w:rsid w:val="004D32AB"/>
    <w:rsid w:val="00501785"/>
    <w:rsid w:val="00501A52"/>
    <w:rsid w:val="00515147"/>
    <w:rsid w:val="00540C8C"/>
    <w:rsid w:val="00562A6C"/>
    <w:rsid w:val="005A127A"/>
    <w:rsid w:val="005C329D"/>
    <w:rsid w:val="00613F5D"/>
    <w:rsid w:val="00621CB8"/>
    <w:rsid w:val="00623DB1"/>
    <w:rsid w:val="006364DD"/>
    <w:rsid w:val="00677D98"/>
    <w:rsid w:val="006B28DF"/>
    <w:rsid w:val="006C3C95"/>
    <w:rsid w:val="006F0167"/>
    <w:rsid w:val="00721CBF"/>
    <w:rsid w:val="007268BD"/>
    <w:rsid w:val="00730883"/>
    <w:rsid w:val="00733470"/>
    <w:rsid w:val="007453F4"/>
    <w:rsid w:val="00750CDA"/>
    <w:rsid w:val="00783252"/>
    <w:rsid w:val="007B5CEE"/>
    <w:rsid w:val="007C19EF"/>
    <w:rsid w:val="007D14B0"/>
    <w:rsid w:val="008721BF"/>
    <w:rsid w:val="00884018"/>
    <w:rsid w:val="00884166"/>
    <w:rsid w:val="008953CC"/>
    <w:rsid w:val="008C6E48"/>
    <w:rsid w:val="008E0B6E"/>
    <w:rsid w:val="008E575D"/>
    <w:rsid w:val="00905292"/>
    <w:rsid w:val="00933B1A"/>
    <w:rsid w:val="00944016"/>
    <w:rsid w:val="00957DBB"/>
    <w:rsid w:val="009654D4"/>
    <w:rsid w:val="00990B18"/>
    <w:rsid w:val="009A7089"/>
    <w:rsid w:val="009B1B83"/>
    <w:rsid w:val="009B30EE"/>
    <w:rsid w:val="009B39BE"/>
    <w:rsid w:val="009F3AD4"/>
    <w:rsid w:val="00A00A70"/>
    <w:rsid w:val="00A909C2"/>
    <w:rsid w:val="00AA5703"/>
    <w:rsid w:val="00AD1AC2"/>
    <w:rsid w:val="00B001EB"/>
    <w:rsid w:val="00B0114E"/>
    <w:rsid w:val="00B05765"/>
    <w:rsid w:val="00B07B95"/>
    <w:rsid w:val="00B10025"/>
    <w:rsid w:val="00B23BD3"/>
    <w:rsid w:val="00B416F9"/>
    <w:rsid w:val="00B43762"/>
    <w:rsid w:val="00B61C33"/>
    <w:rsid w:val="00B62A01"/>
    <w:rsid w:val="00B64665"/>
    <w:rsid w:val="00B92C0C"/>
    <w:rsid w:val="00BC3EAF"/>
    <w:rsid w:val="00BC6B65"/>
    <w:rsid w:val="00BD20F8"/>
    <w:rsid w:val="00C27A13"/>
    <w:rsid w:val="00C3134B"/>
    <w:rsid w:val="00C55DD2"/>
    <w:rsid w:val="00C75D5C"/>
    <w:rsid w:val="00C9201B"/>
    <w:rsid w:val="00C956CE"/>
    <w:rsid w:val="00CB7875"/>
    <w:rsid w:val="00CD610D"/>
    <w:rsid w:val="00CF54FE"/>
    <w:rsid w:val="00D05FEB"/>
    <w:rsid w:val="00D11A71"/>
    <w:rsid w:val="00D11AA7"/>
    <w:rsid w:val="00D35F6A"/>
    <w:rsid w:val="00D40D0A"/>
    <w:rsid w:val="00D73A61"/>
    <w:rsid w:val="00D7755A"/>
    <w:rsid w:val="00D903DD"/>
    <w:rsid w:val="00D948C3"/>
    <w:rsid w:val="00E16367"/>
    <w:rsid w:val="00E26D3C"/>
    <w:rsid w:val="00E30A02"/>
    <w:rsid w:val="00E37880"/>
    <w:rsid w:val="00E57A7C"/>
    <w:rsid w:val="00E709CF"/>
    <w:rsid w:val="00E76B46"/>
    <w:rsid w:val="00E77675"/>
    <w:rsid w:val="00E9312A"/>
    <w:rsid w:val="00EB22D8"/>
    <w:rsid w:val="00EC608B"/>
    <w:rsid w:val="00EE0188"/>
    <w:rsid w:val="00EF669A"/>
    <w:rsid w:val="00F36F32"/>
    <w:rsid w:val="00F42046"/>
    <w:rsid w:val="00F77374"/>
    <w:rsid w:val="00F93773"/>
    <w:rsid w:val="00FA64AF"/>
    <w:rsid w:val="00FC3025"/>
    <w:rsid w:val="00FE5934"/>
    <w:rsid w:val="00FF50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Paragraphedeliste">
    <w:name w:val="List Paragraph"/>
    <w:basedOn w:val="Normal"/>
    <w:uiPriority w:val="34"/>
    <w:qFormat/>
    <w:rsid w:val="00613F5D"/>
    <w:pPr>
      <w:ind w:left="708"/>
    </w:pPr>
  </w:style>
  <w:style w:type="paragraph" w:styleId="Textedebulles">
    <w:name w:val="Balloon Text"/>
    <w:basedOn w:val="Normal"/>
    <w:link w:val="TextedebullesCar"/>
    <w:uiPriority w:val="99"/>
    <w:semiHidden/>
    <w:unhideWhenUsed/>
    <w:rsid w:val="00990B18"/>
    <w:rPr>
      <w:rFonts w:ascii="Tahoma" w:hAnsi="Tahoma" w:cs="Tahoma"/>
      <w:sz w:val="16"/>
      <w:szCs w:val="16"/>
    </w:rPr>
  </w:style>
  <w:style w:type="character" w:customStyle="1" w:styleId="TextedebullesCar">
    <w:name w:val="Texte de bulles Car"/>
    <w:basedOn w:val="Policepardfaut"/>
    <w:link w:val="Textedebulles"/>
    <w:uiPriority w:val="99"/>
    <w:semiHidden/>
    <w:rsid w:val="00990B18"/>
    <w:rPr>
      <w:rFonts w:ascii="Tahoma" w:hAnsi="Tahoma" w:cs="Tahoma"/>
      <w:sz w:val="16"/>
      <w:szCs w:val="16"/>
    </w:rPr>
  </w:style>
  <w:style w:type="paragraph" w:styleId="Corpsdetexte">
    <w:name w:val="Body Text"/>
    <w:basedOn w:val="Normal"/>
    <w:link w:val="CorpsdetexteCar"/>
    <w:rsid w:val="007B5CEE"/>
    <w:pPr>
      <w:ind w:right="48"/>
      <w:jc w:val="both"/>
    </w:pPr>
    <w:rPr>
      <w:rFonts w:ascii="Arial Narrow" w:hAnsi="Arial Narrow"/>
      <w:sz w:val="22"/>
      <w:szCs w:val="20"/>
    </w:rPr>
  </w:style>
  <w:style w:type="character" w:customStyle="1" w:styleId="CorpsdetexteCar">
    <w:name w:val="Corps de texte Car"/>
    <w:basedOn w:val="Policepardfaut"/>
    <w:link w:val="Corpsdetexte"/>
    <w:rsid w:val="007B5CEE"/>
    <w:rPr>
      <w:rFonts w:ascii="Arial Narrow" w:hAnsi="Arial Narrow"/>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5">
    <w:name w:val="heading 5"/>
    <w:basedOn w:val="Normal"/>
    <w:next w:val="Normal"/>
    <w:qFormat/>
    <w:pPr>
      <w:keepNext/>
      <w:jc w:val="center"/>
      <w:outlineLvl w:val="4"/>
    </w:pPr>
    <w:rPr>
      <w:rFonts w:ascii="Arial Narrow" w:hAnsi="Arial Narrow"/>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Rapporteur">
    <w:name w:val="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customStyle="1" w:styleId="InitialesduRdacteur">
    <w:name w:val="Initiales du Rédacteur"/>
    <w:basedOn w:val="Rapporteur"/>
  </w:style>
  <w:style w:type="paragraph" w:styleId="Paragraphedeliste">
    <w:name w:val="List Paragraph"/>
    <w:basedOn w:val="Normal"/>
    <w:uiPriority w:val="34"/>
    <w:qFormat/>
    <w:rsid w:val="00613F5D"/>
    <w:pPr>
      <w:ind w:left="708"/>
    </w:pPr>
  </w:style>
  <w:style w:type="paragraph" w:styleId="Textedebulles">
    <w:name w:val="Balloon Text"/>
    <w:basedOn w:val="Normal"/>
    <w:link w:val="TextedebullesCar"/>
    <w:uiPriority w:val="99"/>
    <w:semiHidden/>
    <w:unhideWhenUsed/>
    <w:rsid w:val="00990B18"/>
    <w:rPr>
      <w:rFonts w:ascii="Tahoma" w:hAnsi="Tahoma" w:cs="Tahoma"/>
      <w:sz w:val="16"/>
      <w:szCs w:val="16"/>
    </w:rPr>
  </w:style>
  <w:style w:type="character" w:customStyle="1" w:styleId="TextedebullesCar">
    <w:name w:val="Texte de bulles Car"/>
    <w:basedOn w:val="Policepardfaut"/>
    <w:link w:val="Textedebulles"/>
    <w:uiPriority w:val="99"/>
    <w:semiHidden/>
    <w:rsid w:val="00990B18"/>
    <w:rPr>
      <w:rFonts w:ascii="Tahoma" w:hAnsi="Tahoma" w:cs="Tahoma"/>
      <w:sz w:val="16"/>
      <w:szCs w:val="16"/>
    </w:rPr>
  </w:style>
  <w:style w:type="paragraph" w:styleId="Corpsdetexte">
    <w:name w:val="Body Text"/>
    <w:basedOn w:val="Normal"/>
    <w:link w:val="CorpsdetexteCar"/>
    <w:rsid w:val="007B5CEE"/>
    <w:pPr>
      <w:ind w:right="48"/>
      <w:jc w:val="both"/>
    </w:pPr>
    <w:rPr>
      <w:rFonts w:ascii="Arial Narrow" w:hAnsi="Arial Narrow"/>
      <w:sz w:val="22"/>
      <w:szCs w:val="20"/>
    </w:rPr>
  </w:style>
  <w:style w:type="character" w:customStyle="1" w:styleId="CorpsdetexteCar">
    <w:name w:val="Corps de texte Car"/>
    <w:basedOn w:val="Policepardfaut"/>
    <w:link w:val="Corpsdetexte"/>
    <w:rsid w:val="007B5CEE"/>
    <w:rPr>
      <w:rFonts w:ascii="Arial Narrow" w:hAnsi="Arial Narro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Bureau.dot</Template>
  <TotalTime>11</TotalTime>
  <Pages>3</Pages>
  <Words>1230</Words>
  <Characters>6479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Raut-ML</dc:creator>
  <cp:lastModifiedBy>JULES-TARDIVELLE Nadine</cp:lastModifiedBy>
  <cp:revision>16</cp:revision>
  <cp:lastPrinted>2021-03-17T10:00:00Z</cp:lastPrinted>
  <dcterms:created xsi:type="dcterms:W3CDTF">2021-02-08T14:36:00Z</dcterms:created>
  <dcterms:modified xsi:type="dcterms:W3CDTF">2021-03-17T10:00:00Z</dcterms:modified>
</cp:coreProperties>
</file>