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C919E" w14:textId="5F6F41C5" w:rsidR="00277172" w:rsidRPr="00277172" w:rsidRDefault="00951E1E" w:rsidP="00934084">
      <w:pPr>
        <w:jc w:val="both"/>
        <w:rPr>
          <w:b/>
          <w:sz w:val="2"/>
        </w:rPr>
      </w:pPr>
      <w:r>
        <w:rPr>
          <w:rFonts w:ascii="Century Gothic" w:eastAsiaTheme="majorEastAsia" w:hAnsi="Century Gothic" w:cs="Arial"/>
          <w:b/>
          <w:smallCaps/>
          <w:noProof/>
          <w:color w:val="2D3587"/>
          <w:spacing w:val="5"/>
          <w:kern w:val="28"/>
          <w:sz w:val="28"/>
          <w:szCs w:val="36"/>
          <w:lang w:eastAsia="fr-FR"/>
        </w:rPr>
        <w:drawing>
          <wp:anchor distT="0" distB="0" distL="114300" distR="114300" simplePos="0" relativeHeight="251658240" behindDoc="1" locked="0" layoutInCell="1" allowOverlap="1" wp14:anchorId="297BE43C" wp14:editId="79C28837">
            <wp:simplePos x="0" y="0"/>
            <wp:positionH relativeFrom="column">
              <wp:posOffset>3070225</wp:posOffset>
            </wp:positionH>
            <wp:positionV relativeFrom="paragraph">
              <wp:posOffset>-332105</wp:posOffset>
            </wp:positionV>
            <wp:extent cx="3147060" cy="15849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1584960"/>
                    </a:xfrm>
                    <a:prstGeom prst="rect">
                      <a:avLst/>
                    </a:prstGeom>
                    <a:noFill/>
                  </pic:spPr>
                </pic:pic>
              </a:graphicData>
            </a:graphic>
          </wp:anchor>
        </w:drawing>
      </w:r>
    </w:p>
    <w:p w14:paraId="347B0C74" w14:textId="4A3B1582" w:rsidR="00E73606"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r>
        <w:rPr>
          <w:rFonts w:ascii="Century Gothic" w:eastAsiaTheme="majorEastAsia" w:hAnsi="Century Gothic" w:cs="Arial"/>
          <w:b/>
          <w:smallCaps/>
          <w:noProof/>
          <w:color w:val="2D3587"/>
          <w:spacing w:val="5"/>
          <w:kern w:val="28"/>
          <w:sz w:val="28"/>
          <w:szCs w:val="36"/>
          <w:lang w:eastAsia="fr-FR"/>
        </w:rPr>
        <w:drawing>
          <wp:anchor distT="0" distB="0" distL="114300" distR="114300" simplePos="0" relativeHeight="251659264" behindDoc="0" locked="0" layoutInCell="1" allowOverlap="1" wp14:anchorId="54B62559" wp14:editId="5B868B34">
            <wp:simplePos x="0" y="0"/>
            <wp:positionH relativeFrom="column">
              <wp:posOffset>-198755</wp:posOffset>
            </wp:positionH>
            <wp:positionV relativeFrom="paragraph">
              <wp:posOffset>239395</wp:posOffset>
            </wp:positionV>
            <wp:extent cx="3131820" cy="937260"/>
            <wp:effectExtent l="0" t="0" r="0" b="0"/>
            <wp:wrapThrough wrapText="bothSides">
              <wp:wrapPolygon edited="0">
                <wp:start x="0" y="0"/>
                <wp:lineTo x="0" y="21073"/>
                <wp:lineTo x="21416" y="21073"/>
                <wp:lineTo x="21416"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1820" cy="937260"/>
                    </a:xfrm>
                    <a:prstGeom prst="rect">
                      <a:avLst/>
                    </a:prstGeom>
                    <a:noFill/>
                  </pic:spPr>
                </pic:pic>
              </a:graphicData>
            </a:graphic>
            <wp14:sizeRelH relativeFrom="page">
              <wp14:pctWidth>0</wp14:pctWidth>
            </wp14:sizeRelH>
            <wp14:sizeRelV relativeFrom="page">
              <wp14:pctHeight>0</wp14:pctHeight>
            </wp14:sizeRelV>
          </wp:anchor>
        </w:drawing>
      </w:r>
    </w:p>
    <w:p w14:paraId="7F0B19AF" w14:textId="3937DC3A" w:rsidR="00951E1E"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p>
    <w:p w14:paraId="2F0871F7" w14:textId="592E38D5" w:rsidR="00951E1E"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p>
    <w:p w14:paraId="5D4723A9" w14:textId="0E8334D3" w:rsidR="00951E1E"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p>
    <w:p w14:paraId="5A8E4437" w14:textId="0C1349E9" w:rsidR="00951E1E"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p>
    <w:p w14:paraId="4C5E565E" w14:textId="3448573E" w:rsidR="00951E1E" w:rsidRDefault="00951E1E" w:rsidP="00934084">
      <w:pPr>
        <w:overflowPunct w:val="0"/>
        <w:autoSpaceDE w:val="0"/>
        <w:autoSpaceDN w:val="0"/>
        <w:adjustRightInd w:val="0"/>
        <w:spacing w:after="300"/>
        <w:contextualSpacing/>
        <w:jc w:val="both"/>
        <w:textAlignment w:val="baseline"/>
        <w:outlineLvl w:val="0"/>
        <w:rPr>
          <w:rFonts w:ascii="Century Gothic" w:eastAsiaTheme="majorEastAsia" w:hAnsi="Century Gothic" w:cs="Arial"/>
          <w:b/>
          <w:smallCaps/>
          <w:color w:val="2D3587"/>
          <w:spacing w:val="5"/>
          <w:kern w:val="28"/>
          <w:sz w:val="28"/>
          <w:szCs w:val="36"/>
        </w:rPr>
      </w:pPr>
    </w:p>
    <w:p w14:paraId="29758661" w14:textId="7607EB30" w:rsidR="00361713" w:rsidRDefault="00361713" w:rsidP="00DE16B8">
      <w:pPr>
        <w:overflowPunct w:val="0"/>
        <w:autoSpaceDE w:val="0"/>
        <w:autoSpaceDN w:val="0"/>
        <w:adjustRightInd w:val="0"/>
        <w:spacing w:after="300" w:line="240" w:lineRule="auto"/>
        <w:ind w:left="176"/>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bookmarkStart w:id="0" w:name="_Toc520895772"/>
      <w:bookmarkStart w:id="1" w:name="_Toc520898759"/>
      <w:r>
        <w:rPr>
          <w:rFonts w:ascii="Arial Narrow" w:eastAsiaTheme="majorEastAsia" w:hAnsi="Arial Narrow" w:cs="Arial"/>
          <w:b/>
          <w:smallCaps/>
          <w:color w:val="002060"/>
          <w:spacing w:val="5"/>
          <w:kern w:val="28"/>
          <w:sz w:val="40"/>
          <w:szCs w:val="36"/>
        </w:rPr>
        <w:t>dispositif de soutien à l'Acquisition d'Équipements Scientifiques</w:t>
      </w:r>
      <w:bookmarkEnd w:id="0"/>
      <w:bookmarkEnd w:id="1"/>
    </w:p>
    <w:p w14:paraId="28D687A6" w14:textId="77777777" w:rsidR="00DE16B8" w:rsidRPr="00DE16B8" w:rsidRDefault="00DE16B8" w:rsidP="00DE16B8">
      <w:pPr>
        <w:overflowPunct w:val="0"/>
        <w:autoSpaceDE w:val="0"/>
        <w:autoSpaceDN w:val="0"/>
        <w:adjustRightInd w:val="0"/>
        <w:spacing w:after="0" w:line="240" w:lineRule="auto"/>
        <w:ind w:left="176"/>
        <w:contextualSpacing/>
        <w:suppressOverlap/>
        <w:jc w:val="center"/>
        <w:textAlignment w:val="baseline"/>
        <w:outlineLvl w:val="0"/>
        <w:rPr>
          <w:rFonts w:ascii="Arial Narrow" w:eastAsiaTheme="majorEastAsia" w:hAnsi="Arial Narrow" w:cs="Arial"/>
          <w:b/>
          <w:smallCaps/>
          <w:color w:val="002060"/>
          <w:spacing w:val="5"/>
          <w:kern w:val="28"/>
          <w:sz w:val="8"/>
          <w:szCs w:val="36"/>
        </w:rPr>
      </w:pPr>
    </w:p>
    <w:p w14:paraId="4ED22A7B" w14:textId="505AA269" w:rsidR="00361713" w:rsidRDefault="00361713" w:rsidP="00E75DE1">
      <w:pPr>
        <w:overflowPunct w:val="0"/>
        <w:autoSpaceDE w:val="0"/>
        <w:autoSpaceDN w:val="0"/>
        <w:adjustRightInd w:val="0"/>
        <w:spacing w:before="360" w:after="0"/>
        <w:contextualSpacing/>
        <w:suppressOverlap/>
        <w:jc w:val="center"/>
        <w:textAlignment w:val="baseline"/>
        <w:outlineLvl w:val="0"/>
        <w:rPr>
          <w:rFonts w:ascii="Arial Narrow" w:eastAsiaTheme="majorEastAsia" w:hAnsi="Arial Narrow" w:cs="Arial"/>
          <w:b/>
          <w:smallCaps/>
          <w:color w:val="002060"/>
          <w:spacing w:val="5"/>
          <w:kern w:val="28"/>
          <w:sz w:val="40"/>
          <w:szCs w:val="36"/>
        </w:rPr>
      </w:pPr>
      <w:bookmarkStart w:id="2" w:name="_Toc520895771"/>
      <w:bookmarkStart w:id="3" w:name="_Toc520898760"/>
      <w:r w:rsidRPr="0040530B">
        <w:rPr>
          <w:rFonts w:ascii="Arial Narrow" w:eastAsiaTheme="majorEastAsia" w:hAnsi="Arial Narrow" w:cs="Arial"/>
          <w:b/>
          <w:smallCaps/>
          <w:color w:val="002060"/>
          <w:spacing w:val="5"/>
          <w:kern w:val="28"/>
          <w:sz w:val="40"/>
          <w:szCs w:val="36"/>
        </w:rPr>
        <w:t xml:space="preserve">Fiche </w:t>
      </w:r>
      <w:bookmarkEnd w:id="2"/>
      <w:bookmarkEnd w:id="3"/>
      <w:r w:rsidRPr="0040530B">
        <w:rPr>
          <w:rFonts w:ascii="Arial Narrow" w:eastAsiaTheme="majorEastAsia" w:hAnsi="Arial Narrow" w:cs="Arial"/>
          <w:b/>
          <w:smallCaps/>
          <w:color w:val="002060"/>
          <w:spacing w:val="5"/>
          <w:kern w:val="28"/>
          <w:sz w:val="40"/>
          <w:szCs w:val="36"/>
        </w:rPr>
        <w:t>d'Information</w:t>
      </w:r>
    </w:p>
    <w:p w14:paraId="4015650B" w14:textId="77777777" w:rsidR="00DE16B8" w:rsidRPr="00DE16B8" w:rsidRDefault="00DE16B8" w:rsidP="00DE16B8">
      <w:pPr>
        <w:overflowPunct w:val="0"/>
        <w:autoSpaceDE w:val="0"/>
        <w:autoSpaceDN w:val="0"/>
        <w:adjustRightInd w:val="0"/>
        <w:spacing w:after="0"/>
        <w:contextualSpacing/>
        <w:suppressOverlap/>
        <w:jc w:val="center"/>
        <w:textAlignment w:val="baseline"/>
        <w:outlineLvl w:val="0"/>
        <w:rPr>
          <w:rFonts w:ascii="Arial Narrow" w:eastAsiaTheme="majorEastAsia" w:hAnsi="Arial Narrow" w:cs="Arial"/>
          <w:b/>
          <w:smallCaps/>
          <w:color w:val="002060"/>
          <w:spacing w:val="5"/>
          <w:kern w:val="28"/>
          <w:sz w:val="6"/>
          <w:szCs w:val="36"/>
        </w:rPr>
      </w:pPr>
    </w:p>
    <w:p w14:paraId="79B5B04F" w14:textId="24ED5947" w:rsidR="0040530B" w:rsidRPr="0040530B" w:rsidRDefault="0040530B" w:rsidP="0040530B">
      <w:pPr>
        <w:overflowPunct w:val="0"/>
        <w:autoSpaceDE w:val="0"/>
        <w:autoSpaceDN w:val="0"/>
        <w:adjustRightInd w:val="0"/>
        <w:spacing w:after="300"/>
        <w:contextualSpacing/>
        <w:suppressOverlap/>
        <w:jc w:val="center"/>
        <w:textAlignment w:val="baseline"/>
        <w:outlineLvl w:val="0"/>
        <w:rPr>
          <w:rFonts w:ascii="Arial Narrow" w:eastAsiaTheme="majorEastAsia" w:hAnsi="Arial Narrow" w:cs="Arial"/>
          <w:b/>
          <w:i/>
          <w:smallCaps/>
          <w:color w:val="002060"/>
          <w:spacing w:val="5"/>
          <w:kern w:val="28"/>
          <w:sz w:val="32"/>
          <w:szCs w:val="36"/>
        </w:rPr>
      </w:pPr>
      <w:bookmarkStart w:id="4" w:name="_Toc520895773"/>
      <w:bookmarkStart w:id="5" w:name="_Toc520899456"/>
      <w:r w:rsidRPr="0040530B">
        <w:rPr>
          <w:rFonts w:ascii="Arial Narrow" w:eastAsiaTheme="majorEastAsia" w:hAnsi="Arial Narrow" w:cs="Arial"/>
          <w:b/>
          <w:i/>
          <w:smallCaps/>
          <w:color w:val="002060"/>
          <w:spacing w:val="5"/>
          <w:kern w:val="28"/>
          <w:sz w:val="32"/>
          <w:szCs w:val="36"/>
        </w:rPr>
        <w:t xml:space="preserve">Appel à candidatures </w:t>
      </w:r>
      <w:bookmarkEnd w:id="4"/>
      <w:bookmarkEnd w:id="5"/>
      <w:r w:rsidR="00887CDA" w:rsidRPr="0040530B">
        <w:rPr>
          <w:rFonts w:ascii="Arial Narrow" w:eastAsiaTheme="majorEastAsia" w:hAnsi="Arial Narrow" w:cs="Arial"/>
          <w:b/>
          <w:i/>
          <w:smallCaps/>
          <w:color w:val="002060"/>
          <w:spacing w:val="5"/>
          <w:kern w:val="28"/>
          <w:sz w:val="32"/>
          <w:szCs w:val="36"/>
        </w:rPr>
        <w:t>202</w:t>
      </w:r>
      <w:r w:rsidR="00887CDA">
        <w:rPr>
          <w:rFonts w:ascii="Arial Narrow" w:eastAsiaTheme="majorEastAsia" w:hAnsi="Arial Narrow" w:cs="Arial"/>
          <w:b/>
          <w:i/>
          <w:smallCaps/>
          <w:color w:val="002060"/>
          <w:spacing w:val="5"/>
          <w:kern w:val="28"/>
          <w:sz w:val="32"/>
          <w:szCs w:val="36"/>
        </w:rPr>
        <w:t>4</w:t>
      </w:r>
      <w:r w:rsidR="009F5D00">
        <w:rPr>
          <w:rFonts w:ascii="Arial Narrow" w:eastAsiaTheme="majorEastAsia" w:hAnsi="Arial Narrow" w:cs="Arial"/>
          <w:b/>
          <w:i/>
          <w:smallCaps/>
          <w:color w:val="002060"/>
          <w:spacing w:val="5"/>
          <w:kern w:val="28"/>
          <w:sz w:val="32"/>
          <w:szCs w:val="36"/>
        </w:rPr>
        <w:t xml:space="preserve"> pour projets 2025</w:t>
      </w:r>
    </w:p>
    <w:sdt>
      <w:sdtPr>
        <w:rPr>
          <w:rFonts w:asciiTheme="minorHAnsi" w:eastAsiaTheme="minorHAnsi" w:hAnsiTheme="minorHAnsi" w:cstheme="minorBidi"/>
          <w:b w:val="0"/>
          <w:bCs w:val="0"/>
          <w:color w:val="auto"/>
          <w:sz w:val="20"/>
          <w:szCs w:val="22"/>
          <w:lang w:eastAsia="en-US"/>
        </w:rPr>
        <w:id w:val="-1344160481"/>
        <w:docPartObj>
          <w:docPartGallery w:val="Table of Contents"/>
          <w:docPartUnique/>
        </w:docPartObj>
      </w:sdtPr>
      <w:sdtEndPr/>
      <w:sdtContent>
        <w:p w14:paraId="36AEFA8B" w14:textId="77777777" w:rsidR="000A2496" w:rsidRPr="00925DA3" w:rsidRDefault="000A2496" w:rsidP="00934084">
          <w:pPr>
            <w:pStyle w:val="En-ttedetabledesmatires"/>
            <w:spacing w:before="0" w:line="240" w:lineRule="auto"/>
            <w:jc w:val="both"/>
            <w:rPr>
              <w:rFonts w:ascii="Arial Narrow" w:hAnsi="Arial Narrow"/>
              <w:color w:val="808080" w:themeColor="background1" w:themeShade="80"/>
              <w:sz w:val="22"/>
            </w:rPr>
          </w:pPr>
          <w:r w:rsidRPr="00925DA3">
            <w:rPr>
              <w:rFonts w:ascii="Arial Narrow" w:hAnsi="Arial Narrow"/>
              <w:color w:val="808080" w:themeColor="background1" w:themeShade="80"/>
              <w:sz w:val="22"/>
            </w:rPr>
            <w:t>Contenu</w:t>
          </w:r>
          <w:r w:rsidR="00361713" w:rsidRPr="00925DA3">
            <w:rPr>
              <w:rFonts w:ascii="Arial Narrow" w:hAnsi="Arial Narrow"/>
              <w:color w:val="808080" w:themeColor="background1" w:themeShade="80"/>
              <w:sz w:val="22"/>
            </w:rPr>
            <w:t xml:space="preserve"> de la fiche d'information</w:t>
          </w:r>
          <w:r w:rsidRPr="00925DA3">
            <w:rPr>
              <w:rFonts w:ascii="Arial Narrow" w:hAnsi="Arial Narrow"/>
              <w:color w:val="808080" w:themeColor="background1" w:themeShade="80"/>
              <w:sz w:val="22"/>
            </w:rPr>
            <w:t xml:space="preserve"> :</w:t>
          </w:r>
        </w:p>
        <w:p w14:paraId="71CE6DFA" w14:textId="6C3A3127" w:rsidR="000A2496" w:rsidRPr="00925DA3" w:rsidRDefault="000A2496"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r w:rsidRPr="00925DA3">
            <w:rPr>
              <w:rFonts w:ascii="Arial Narrow" w:hAnsi="Arial Narrow"/>
              <w:color w:val="808080" w:themeColor="background1" w:themeShade="80"/>
              <w:sz w:val="20"/>
            </w:rPr>
            <w:fldChar w:fldCharType="begin"/>
          </w:r>
          <w:r w:rsidRPr="00925DA3">
            <w:rPr>
              <w:rFonts w:ascii="Arial Narrow" w:hAnsi="Arial Narrow"/>
              <w:color w:val="808080" w:themeColor="background1" w:themeShade="80"/>
              <w:sz w:val="20"/>
            </w:rPr>
            <w:instrText xml:space="preserve"> TOC \o "1-3" \h \z \u </w:instrText>
          </w:r>
          <w:r w:rsidRPr="00925DA3">
            <w:rPr>
              <w:rFonts w:ascii="Arial Narrow" w:hAnsi="Arial Narrow"/>
              <w:color w:val="808080" w:themeColor="background1" w:themeShade="80"/>
              <w:sz w:val="20"/>
            </w:rPr>
            <w:fldChar w:fldCharType="separate"/>
          </w:r>
          <w:hyperlink w:anchor="_Toc520123755" w:history="1">
            <w:r w:rsidRPr="00925DA3">
              <w:rPr>
                <w:rStyle w:val="Lienhypertexte"/>
                <w:rFonts w:ascii="Arial Narrow" w:hAnsi="Arial Narrow"/>
                <w:noProof/>
                <w:color w:val="808080" w:themeColor="background1" w:themeShade="80"/>
                <w:sz w:val="20"/>
              </w:rPr>
              <w:t>Description du dispositif</w:t>
            </w:r>
            <w:r w:rsidRPr="00925DA3">
              <w:rPr>
                <w:rFonts w:ascii="Arial Narrow" w:hAnsi="Arial Narrow"/>
                <w:noProof/>
                <w:webHidden/>
                <w:color w:val="808080" w:themeColor="background1" w:themeShade="80"/>
                <w:sz w:val="20"/>
              </w:rPr>
              <w:tab/>
            </w:r>
            <w:r w:rsidRPr="00925DA3">
              <w:rPr>
                <w:rFonts w:ascii="Arial Narrow" w:hAnsi="Arial Narrow"/>
                <w:noProof/>
                <w:webHidden/>
                <w:color w:val="808080" w:themeColor="background1" w:themeShade="80"/>
                <w:sz w:val="20"/>
              </w:rPr>
              <w:fldChar w:fldCharType="begin"/>
            </w:r>
            <w:r w:rsidRPr="00925DA3">
              <w:rPr>
                <w:rFonts w:ascii="Arial Narrow" w:hAnsi="Arial Narrow"/>
                <w:noProof/>
                <w:webHidden/>
                <w:color w:val="808080" w:themeColor="background1" w:themeShade="80"/>
                <w:sz w:val="20"/>
              </w:rPr>
              <w:instrText xml:space="preserve"> PAGEREF _Toc520123755 \h </w:instrText>
            </w:r>
            <w:r w:rsidRPr="00925DA3">
              <w:rPr>
                <w:rFonts w:ascii="Arial Narrow" w:hAnsi="Arial Narrow"/>
                <w:noProof/>
                <w:webHidden/>
                <w:color w:val="808080" w:themeColor="background1" w:themeShade="80"/>
                <w:sz w:val="20"/>
              </w:rPr>
            </w:r>
            <w:r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1</w:t>
            </w:r>
            <w:r w:rsidRPr="00925DA3">
              <w:rPr>
                <w:rFonts w:ascii="Arial Narrow" w:hAnsi="Arial Narrow"/>
                <w:noProof/>
                <w:webHidden/>
                <w:color w:val="808080" w:themeColor="background1" w:themeShade="80"/>
                <w:sz w:val="20"/>
              </w:rPr>
              <w:fldChar w:fldCharType="end"/>
            </w:r>
          </w:hyperlink>
        </w:p>
        <w:p w14:paraId="175DF49A" w14:textId="0217846C" w:rsidR="000A2496" w:rsidRPr="00925DA3" w:rsidRDefault="007812DF"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hyperlink w:anchor="_Toc520123756" w:history="1">
            <w:r w:rsidR="000A2496" w:rsidRPr="00925DA3">
              <w:rPr>
                <w:rStyle w:val="Lienhypertexte"/>
                <w:rFonts w:ascii="Arial Narrow" w:hAnsi="Arial Narrow"/>
                <w:noProof/>
                <w:color w:val="808080" w:themeColor="background1" w:themeShade="80"/>
                <w:sz w:val="20"/>
              </w:rPr>
              <w:t>Calendrier prévisionnel</w:t>
            </w:r>
            <w:r w:rsidR="000A2496" w:rsidRPr="00925DA3">
              <w:rPr>
                <w:rFonts w:ascii="Arial Narrow" w:hAnsi="Arial Narrow"/>
                <w:noProof/>
                <w:webHidden/>
                <w:color w:val="808080" w:themeColor="background1" w:themeShade="80"/>
                <w:sz w:val="20"/>
              </w:rPr>
              <w:tab/>
            </w:r>
            <w:r w:rsidR="000A2496" w:rsidRPr="00925DA3">
              <w:rPr>
                <w:rFonts w:ascii="Arial Narrow" w:hAnsi="Arial Narrow"/>
                <w:noProof/>
                <w:webHidden/>
                <w:color w:val="808080" w:themeColor="background1" w:themeShade="80"/>
                <w:sz w:val="20"/>
              </w:rPr>
              <w:fldChar w:fldCharType="begin"/>
            </w:r>
            <w:r w:rsidR="000A2496" w:rsidRPr="00925DA3">
              <w:rPr>
                <w:rFonts w:ascii="Arial Narrow" w:hAnsi="Arial Narrow"/>
                <w:noProof/>
                <w:webHidden/>
                <w:color w:val="808080" w:themeColor="background1" w:themeShade="80"/>
                <w:sz w:val="20"/>
              </w:rPr>
              <w:instrText xml:space="preserve"> PAGEREF _Toc520123756 \h </w:instrText>
            </w:r>
            <w:r w:rsidR="000A2496" w:rsidRPr="00925DA3">
              <w:rPr>
                <w:rFonts w:ascii="Arial Narrow" w:hAnsi="Arial Narrow"/>
                <w:noProof/>
                <w:webHidden/>
                <w:color w:val="808080" w:themeColor="background1" w:themeShade="80"/>
                <w:sz w:val="20"/>
              </w:rPr>
            </w:r>
            <w:r w:rsidR="000A2496"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2</w:t>
            </w:r>
            <w:r w:rsidR="000A2496" w:rsidRPr="00925DA3">
              <w:rPr>
                <w:rFonts w:ascii="Arial Narrow" w:hAnsi="Arial Narrow"/>
                <w:noProof/>
                <w:webHidden/>
                <w:color w:val="808080" w:themeColor="background1" w:themeShade="80"/>
                <w:sz w:val="20"/>
              </w:rPr>
              <w:fldChar w:fldCharType="end"/>
            </w:r>
          </w:hyperlink>
        </w:p>
        <w:p w14:paraId="0A7D7743" w14:textId="233690AC" w:rsidR="000A2496" w:rsidRPr="00925DA3" w:rsidRDefault="007812DF"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hyperlink w:anchor="_Toc520123757" w:history="1">
            <w:r w:rsidR="000A2496" w:rsidRPr="00925DA3">
              <w:rPr>
                <w:rStyle w:val="Lienhypertexte"/>
                <w:rFonts w:ascii="Arial Narrow" w:hAnsi="Arial Narrow"/>
                <w:noProof/>
                <w:color w:val="808080" w:themeColor="background1" w:themeShade="80"/>
                <w:sz w:val="20"/>
              </w:rPr>
              <w:t>Critères d'éligibilité</w:t>
            </w:r>
            <w:r w:rsidR="000A2496" w:rsidRPr="00925DA3">
              <w:rPr>
                <w:rFonts w:ascii="Arial Narrow" w:hAnsi="Arial Narrow"/>
                <w:noProof/>
                <w:webHidden/>
                <w:color w:val="808080" w:themeColor="background1" w:themeShade="80"/>
                <w:sz w:val="20"/>
              </w:rPr>
              <w:tab/>
            </w:r>
            <w:r w:rsidR="000A2496" w:rsidRPr="00925DA3">
              <w:rPr>
                <w:rFonts w:ascii="Arial Narrow" w:hAnsi="Arial Narrow"/>
                <w:noProof/>
                <w:webHidden/>
                <w:color w:val="808080" w:themeColor="background1" w:themeShade="80"/>
                <w:sz w:val="20"/>
              </w:rPr>
              <w:fldChar w:fldCharType="begin"/>
            </w:r>
            <w:r w:rsidR="000A2496" w:rsidRPr="00925DA3">
              <w:rPr>
                <w:rFonts w:ascii="Arial Narrow" w:hAnsi="Arial Narrow"/>
                <w:noProof/>
                <w:webHidden/>
                <w:color w:val="808080" w:themeColor="background1" w:themeShade="80"/>
                <w:sz w:val="20"/>
              </w:rPr>
              <w:instrText xml:space="preserve"> PAGEREF _Toc520123757 \h </w:instrText>
            </w:r>
            <w:r w:rsidR="000A2496" w:rsidRPr="00925DA3">
              <w:rPr>
                <w:rFonts w:ascii="Arial Narrow" w:hAnsi="Arial Narrow"/>
                <w:noProof/>
                <w:webHidden/>
                <w:color w:val="808080" w:themeColor="background1" w:themeShade="80"/>
                <w:sz w:val="20"/>
              </w:rPr>
            </w:r>
            <w:r w:rsidR="000A2496"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2</w:t>
            </w:r>
            <w:r w:rsidR="000A2496" w:rsidRPr="00925DA3">
              <w:rPr>
                <w:rFonts w:ascii="Arial Narrow" w:hAnsi="Arial Narrow"/>
                <w:noProof/>
                <w:webHidden/>
                <w:color w:val="808080" w:themeColor="background1" w:themeShade="80"/>
                <w:sz w:val="20"/>
              </w:rPr>
              <w:fldChar w:fldCharType="end"/>
            </w:r>
          </w:hyperlink>
        </w:p>
        <w:p w14:paraId="0A550B7A" w14:textId="0D9EC4A7" w:rsidR="000A2496" w:rsidRPr="00925DA3" w:rsidRDefault="007812DF"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hyperlink w:anchor="_Toc520123758" w:history="1">
            <w:r w:rsidR="000A2496" w:rsidRPr="00925DA3">
              <w:rPr>
                <w:rStyle w:val="Lienhypertexte"/>
                <w:rFonts w:ascii="Arial Narrow" w:hAnsi="Arial Narrow"/>
                <w:noProof/>
                <w:color w:val="808080" w:themeColor="background1" w:themeShade="80"/>
                <w:sz w:val="20"/>
              </w:rPr>
              <w:t>Critères de sélection</w:t>
            </w:r>
            <w:r w:rsidR="000A2496" w:rsidRPr="00925DA3">
              <w:rPr>
                <w:rFonts w:ascii="Arial Narrow" w:hAnsi="Arial Narrow"/>
                <w:noProof/>
                <w:webHidden/>
                <w:color w:val="808080" w:themeColor="background1" w:themeShade="80"/>
                <w:sz w:val="20"/>
              </w:rPr>
              <w:tab/>
            </w:r>
            <w:r w:rsidR="000A2496" w:rsidRPr="00925DA3">
              <w:rPr>
                <w:rFonts w:ascii="Arial Narrow" w:hAnsi="Arial Narrow"/>
                <w:noProof/>
                <w:webHidden/>
                <w:color w:val="808080" w:themeColor="background1" w:themeShade="80"/>
                <w:sz w:val="20"/>
              </w:rPr>
              <w:fldChar w:fldCharType="begin"/>
            </w:r>
            <w:r w:rsidR="000A2496" w:rsidRPr="00925DA3">
              <w:rPr>
                <w:rFonts w:ascii="Arial Narrow" w:hAnsi="Arial Narrow"/>
                <w:noProof/>
                <w:webHidden/>
                <w:color w:val="808080" w:themeColor="background1" w:themeShade="80"/>
                <w:sz w:val="20"/>
              </w:rPr>
              <w:instrText xml:space="preserve"> PAGEREF _Toc520123758 \h </w:instrText>
            </w:r>
            <w:r w:rsidR="000A2496" w:rsidRPr="00925DA3">
              <w:rPr>
                <w:rFonts w:ascii="Arial Narrow" w:hAnsi="Arial Narrow"/>
                <w:noProof/>
                <w:webHidden/>
                <w:color w:val="808080" w:themeColor="background1" w:themeShade="80"/>
                <w:sz w:val="20"/>
              </w:rPr>
            </w:r>
            <w:r w:rsidR="000A2496"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3</w:t>
            </w:r>
            <w:r w:rsidR="000A2496" w:rsidRPr="00925DA3">
              <w:rPr>
                <w:rFonts w:ascii="Arial Narrow" w:hAnsi="Arial Narrow"/>
                <w:noProof/>
                <w:webHidden/>
                <w:color w:val="808080" w:themeColor="background1" w:themeShade="80"/>
                <w:sz w:val="20"/>
              </w:rPr>
              <w:fldChar w:fldCharType="end"/>
            </w:r>
          </w:hyperlink>
        </w:p>
        <w:p w14:paraId="7BA5FB64" w14:textId="36EF8568" w:rsidR="000A2496" w:rsidRPr="00925DA3" w:rsidRDefault="007812DF"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hyperlink w:anchor="_Toc520123759" w:history="1">
            <w:r w:rsidR="000A2496" w:rsidRPr="00925DA3">
              <w:rPr>
                <w:rStyle w:val="Lienhypertexte"/>
                <w:rFonts w:ascii="Arial Narrow" w:hAnsi="Arial Narrow"/>
                <w:noProof/>
                <w:color w:val="808080" w:themeColor="background1" w:themeShade="80"/>
                <w:sz w:val="20"/>
              </w:rPr>
              <w:t>Éligibilité des dépenses</w:t>
            </w:r>
            <w:r w:rsidR="000A2496" w:rsidRPr="00925DA3">
              <w:rPr>
                <w:rFonts w:ascii="Arial Narrow" w:hAnsi="Arial Narrow"/>
                <w:noProof/>
                <w:webHidden/>
                <w:color w:val="808080" w:themeColor="background1" w:themeShade="80"/>
                <w:sz w:val="20"/>
              </w:rPr>
              <w:tab/>
            </w:r>
            <w:r w:rsidR="000A2496" w:rsidRPr="00925DA3">
              <w:rPr>
                <w:rFonts w:ascii="Arial Narrow" w:hAnsi="Arial Narrow"/>
                <w:noProof/>
                <w:webHidden/>
                <w:color w:val="808080" w:themeColor="background1" w:themeShade="80"/>
                <w:sz w:val="20"/>
              </w:rPr>
              <w:fldChar w:fldCharType="begin"/>
            </w:r>
            <w:r w:rsidR="000A2496" w:rsidRPr="00925DA3">
              <w:rPr>
                <w:rFonts w:ascii="Arial Narrow" w:hAnsi="Arial Narrow"/>
                <w:noProof/>
                <w:webHidden/>
                <w:color w:val="808080" w:themeColor="background1" w:themeShade="80"/>
                <w:sz w:val="20"/>
              </w:rPr>
              <w:instrText xml:space="preserve"> PAGEREF _Toc520123759 \h </w:instrText>
            </w:r>
            <w:r w:rsidR="000A2496" w:rsidRPr="00925DA3">
              <w:rPr>
                <w:rFonts w:ascii="Arial Narrow" w:hAnsi="Arial Narrow"/>
                <w:noProof/>
                <w:webHidden/>
                <w:color w:val="808080" w:themeColor="background1" w:themeShade="80"/>
                <w:sz w:val="20"/>
              </w:rPr>
            </w:r>
            <w:r w:rsidR="000A2496"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3</w:t>
            </w:r>
            <w:r w:rsidR="000A2496" w:rsidRPr="00925DA3">
              <w:rPr>
                <w:rFonts w:ascii="Arial Narrow" w:hAnsi="Arial Narrow"/>
                <w:noProof/>
                <w:webHidden/>
                <w:color w:val="808080" w:themeColor="background1" w:themeShade="80"/>
                <w:sz w:val="20"/>
              </w:rPr>
              <w:fldChar w:fldCharType="end"/>
            </w:r>
          </w:hyperlink>
        </w:p>
        <w:p w14:paraId="29AA34C0" w14:textId="5B3FC759" w:rsidR="000A2496" w:rsidRPr="00925DA3" w:rsidRDefault="007812DF" w:rsidP="00934084">
          <w:pPr>
            <w:pStyle w:val="TM1"/>
            <w:tabs>
              <w:tab w:val="right" w:leader="dot" w:pos="9062"/>
            </w:tabs>
            <w:spacing w:after="0" w:line="240" w:lineRule="auto"/>
            <w:jc w:val="both"/>
            <w:rPr>
              <w:rFonts w:ascii="Arial Narrow" w:eastAsiaTheme="minorEastAsia" w:hAnsi="Arial Narrow"/>
              <w:noProof/>
              <w:color w:val="808080" w:themeColor="background1" w:themeShade="80"/>
              <w:sz w:val="20"/>
              <w:lang w:eastAsia="fr-FR"/>
            </w:rPr>
          </w:pPr>
          <w:hyperlink w:anchor="_Toc520123760" w:history="1">
            <w:r w:rsidR="000A2496" w:rsidRPr="00925DA3">
              <w:rPr>
                <w:rStyle w:val="Lienhypertexte"/>
                <w:rFonts w:ascii="Arial Narrow" w:hAnsi="Arial Narrow"/>
                <w:noProof/>
                <w:color w:val="808080" w:themeColor="background1" w:themeShade="80"/>
                <w:sz w:val="20"/>
              </w:rPr>
              <w:t>Modalités de versement de la subvention</w:t>
            </w:r>
            <w:r w:rsidR="000A2496" w:rsidRPr="00925DA3">
              <w:rPr>
                <w:rFonts w:ascii="Arial Narrow" w:hAnsi="Arial Narrow"/>
                <w:noProof/>
                <w:webHidden/>
                <w:color w:val="808080" w:themeColor="background1" w:themeShade="80"/>
                <w:sz w:val="20"/>
              </w:rPr>
              <w:tab/>
            </w:r>
            <w:r w:rsidR="000A2496" w:rsidRPr="00925DA3">
              <w:rPr>
                <w:rFonts w:ascii="Arial Narrow" w:hAnsi="Arial Narrow"/>
                <w:noProof/>
                <w:webHidden/>
                <w:color w:val="808080" w:themeColor="background1" w:themeShade="80"/>
                <w:sz w:val="20"/>
              </w:rPr>
              <w:fldChar w:fldCharType="begin"/>
            </w:r>
            <w:r w:rsidR="000A2496" w:rsidRPr="00925DA3">
              <w:rPr>
                <w:rFonts w:ascii="Arial Narrow" w:hAnsi="Arial Narrow"/>
                <w:noProof/>
                <w:webHidden/>
                <w:color w:val="808080" w:themeColor="background1" w:themeShade="80"/>
                <w:sz w:val="20"/>
              </w:rPr>
              <w:instrText xml:space="preserve"> PAGEREF _Toc520123760 \h </w:instrText>
            </w:r>
            <w:r w:rsidR="000A2496" w:rsidRPr="00925DA3">
              <w:rPr>
                <w:rFonts w:ascii="Arial Narrow" w:hAnsi="Arial Narrow"/>
                <w:noProof/>
                <w:webHidden/>
                <w:color w:val="808080" w:themeColor="background1" w:themeShade="80"/>
                <w:sz w:val="20"/>
              </w:rPr>
            </w:r>
            <w:r w:rsidR="000A2496" w:rsidRPr="00925DA3">
              <w:rPr>
                <w:rFonts w:ascii="Arial Narrow" w:hAnsi="Arial Narrow"/>
                <w:noProof/>
                <w:webHidden/>
                <w:color w:val="808080" w:themeColor="background1" w:themeShade="80"/>
                <w:sz w:val="20"/>
              </w:rPr>
              <w:fldChar w:fldCharType="separate"/>
            </w:r>
            <w:r w:rsidR="003F3D23">
              <w:rPr>
                <w:rFonts w:ascii="Arial Narrow" w:hAnsi="Arial Narrow"/>
                <w:noProof/>
                <w:webHidden/>
                <w:color w:val="808080" w:themeColor="background1" w:themeShade="80"/>
                <w:sz w:val="20"/>
              </w:rPr>
              <w:t>4</w:t>
            </w:r>
            <w:r w:rsidR="000A2496" w:rsidRPr="00925DA3">
              <w:rPr>
                <w:rFonts w:ascii="Arial Narrow" w:hAnsi="Arial Narrow"/>
                <w:noProof/>
                <w:webHidden/>
                <w:color w:val="808080" w:themeColor="background1" w:themeShade="80"/>
                <w:sz w:val="20"/>
              </w:rPr>
              <w:fldChar w:fldCharType="end"/>
            </w:r>
          </w:hyperlink>
        </w:p>
        <w:p w14:paraId="01B66253" w14:textId="77777777" w:rsidR="000A2496" w:rsidRDefault="000A2496" w:rsidP="00934084">
          <w:pPr>
            <w:spacing w:after="0" w:line="240" w:lineRule="auto"/>
            <w:jc w:val="both"/>
          </w:pPr>
          <w:r w:rsidRPr="00925DA3">
            <w:rPr>
              <w:rFonts w:ascii="Arial Narrow" w:hAnsi="Arial Narrow"/>
              <w:b/>
              <w:bCs/>
              <w:color w:val="808080" w:themeColor="background1" w:themeShade="80"/>
              <w:sz w:val="20"/>
            </w:rPr>
            <w:fldChar w:fldCharType="end"/>
          </w:r>
        </w:p>
      </w:sdtContent>
    </w:sdt>
    <w:p w14:paraId="68CD996F" w14:textId="01D50395" w:rsidR="000A2496" w:rsidRPr="00361713" w:rsidRDefault="000A2496" w:rsidP="00934084">
      <w:pPr>
        <w:pStyle w:val="Citationintense"/>
        <w:spacing w:before="0"/>
        <w:ind w:left="0"/>
        <w:jc w:val="both"/>
        <w:outlineLvl w:val="0"/>
        <w:rPr>
          <w:rFonts w:ascii="Arial Narrow" w:hAnsi="Arial Narrow"/>
          <w:i w:val="0"/>
          <w:color w:val="002060"/>
        </w:rPr>
      </w:pPr>
      <w:bookmarkStart w:id="6" w:name="_Toc520123755"/>
      <w:r w:rsidRPr="00361713">
        <w:rPr>
          <w:rFonts w:ascii="Arial Narrow" w:hAnsi="Arial Narrow"/>
          <w:i w:val="0"/>
          <w:color w:val="002060"/>
        </w:rPr>
        <w:t>Description du dispositif</w:t>
      </w:r>
      <w:bookmarkEnd w:id="6"/>
    </w:p>
    <w:p w14:paraId="2C1848D1" w14:textId="77777777" w:rsidR="00090B37" w:rsidRPr="000D7DD3" w:rsidRDefault="00090B37" w:rsidP="00090B37">
      <w:pPr>
        <w:spacing w:before="120"/>
        <w:jc w:val="both"/>
        <w:rPr>
          <w:rFonts w:ascii="Arial Narrow" w:hAnsi="Arial Narrow"/>
        </w:rPr>
      </w:pPr>
      <w:r w:rsidRPr="000D7DD3">
        <w:rPr>
          <w:rFonts w:ascii="Arial Narrow" w:hAnsi="Arial Narrow"/>
        </w:rPr>
        <w:t xml:space="preserve">Rennes Métropole porte l'ambition d'un site universitaire et d'un territoire de référence agissant en faveur des transitions écologiques, sociales et démocratiques. Cette ambition n'est possible qu'à la condition d'avoir une recherche et un enseignement supérieur d'excellence. Sans excellence, pas d'innovation ni de valorisation pour relever les défis de demain. C'est pourquoi la métropole s’efforce de favoriser les conditions nécessaires à une recherche et un enseignement de qualité, comme terreau de prospective, d’adaptation et d’innovation. </w:t>
      </w:r>
    </w:p>
    <w:p w14:paraId="1D4D01F9" w14:textId="15B82E9E" w:rsidR="003F3D23" w:rsidRDefault="00090B37" w:rsidP="003F3D23">
      <w:pPr>
        <w:spacing w:before="120"/>
        <w:jc w:val="both"/>
        <w:rPr>
          <w:rFonts w:ascii="Arial Narrow" w:hAnsi="Arial Narrow" w:cs="Arial"/>
          <w:b/>
          <w:color w:val="0070C0"/>
        </w:rPr>
      </w:pPr>
      <w:r w:rsidRPr="000D7DD3">
        <w:rPr>
          <w:rFonts w:ascii="Arial Narrow" w:hAnsi="Arial Narrow"/>
        </w:rPr>
        <w:t>Le dispositif "</w:t>
      </w:r>
      <w:r w:rsidR="0059306D">
        <w:rPr>
          <w:rFonts w:ascii="Arial Narrow" w:hAnsi="Arial Narrow"/>
        </w:rPr>
        <w:t>Soutien à l'acquisition d'équipements scientifiques" (AE</w:t>
      </w:r>
      <w:r w:rsidRPr="000D7DD3">
        <w:rPr>
          <w:rFonts w:ascii="Arial Narrow" w:hAnsi="Arial Narrow"/>
        </w:rPr>
        <w:t>S) répond pleinement à cet objectif puisqu'il vise à</w:t>
      </w:r>
      <w:r w:rsidR="007F5284" w:rsidRPr="000D7DD3">
        <w:rPr>
          <w:rFonts w:ascii="Arial Narrow" w:hAnsi="Arial Narrow"/>
        </w:rPr>
        <w:t xml:space="preserve"> soutenir l’acquisition d’équipements </w:t>
      </w:r>
      <w:r w:rsidR="0059306D" w:rsidRPr="000D7DD3">
        <w:rPr>
          <w:rFonts w:ascii="Arial Narrow" w:hAnsi="Arial Narrow"/>
        </w:rPr>
        <w:t xml:space="preserve">mutualisés </w:t>
      </w:r>
      <w:r w:rsidR="0059306D">
        <w:rPr>
          <w:rFonts w:ascii="Arial Narrow" w:hAnsi="Arial Narrow"/>
        </w:rPr>
        <w:t xml:space="preserve">et </w:t>
      </w:r>
      <w:r w:rsidR="007F5284" w:rsidRPr="000D7DD3">
        <w:rPr>
          <w:rFonts w:ascii="Arial Narrow" w:hAnsi="Arial Narrow"/>
        </w:rPr>
        <w:t xml:space="preserve">structurants au sein de laboratoires de recherche localisés sur le territoire de Rennes Métropole. </w:t>
      </w:r>
      <w:r w:rsidR="00DE219C" w:rsidRPr="000D7DD3">
        <w:rPr>
          <w:rFonts w:ascii="Arial Narrow" w:hAnsi="Arial Narrow"/>
        </w:rPr>
        <w:t>Des équipements n'ayant pas cette dimension mais permettant la différenciation et l'excellence des travaux d'une équipe de recherche pourront, au cas par cas, bénéficier de ce dispositif.</w:t>
      </w:r>
      <w:r w:rsidR="003F3D23">
        <w:rPr>
          <w:rFonts w:ascii="Arial Narrow" w:hAnsi="Arial Narrow"/>
        </w:rPr>
        <w:t xml:space="preserve"> </w:t>
      </w:r>
    </w:p>
    <w:p w14:paraId="01AD090F" w14:textId="5528B0D9" w:rsidR="003F3D23" w:rsidRPr="0057618D" w:rsidRDefault="003F3D23" w:rsidP="003F3D23">
      <w:pPr>
        <w:spacing w:before="120"/>
        <w:jc w:val="both"/>
        <w:rPr>
          <w:rFonts w:ascii="Arial Narrow" w:hAnsi="Arial Narrow"/>
        </w:rPr>
      </w:pPr>
      <w:r w:rsidRPr="0057618D">
        <w:rPr>
          <w:rFonts w:ascii="Arial Narrow" w:hAnsi="Arial Narrow"/>
        </w:rPr>
        <w:t>Dans le cadre de l'intensification du dialogue entre monde de la Recherche et Collectivité, des interventions auprès des élus et agents de Rennes Métropole pourraient être sollicitées auprès des lauréats.</w:t>
      </w:r>
    </w:p>
    <w:p w14:paraId="51CD0E9E" w14:textId="77777777" w:rsidR="00887CDA" w:rsidRDefault="00887CDA" w:rsidP="00934084">
      <w:pPr>
        <w:pStyle w:val="Citationintense"/>
        <w:spacing w:before="0"/>
        <w:ind w:left="0"/>
        <w:jc w:val="both"/>
        <w:outlineLvl w:val="0"/>
        <w:rPr>
          <w:rFonts w:ascii="Arial Narrow" w:hAnsi="Arial Narrow"/>
          <w:i w:val="0"/>
          <w:color w:val="002060"/>
        </w:rPr>
      </w:pPr>
      <w:bookmarkStart w:id="7" w:name="_Toc520123756"/>
    </w:p>
    <w:p w14:paraId="2B8F49AA" w14:textId="77777777" w:rsidR="00887CDA" w:rsidRDefault="00887CDA" w:rsidP="00934084">
      <w:pPr>
        <w:pStyle w:val="Citationintense"/>
        <w:spacing w:before="0"/>
        <w:ind w:left="0"/>
        <w:jc w:val="both"/>
        <w:outlineLvl w:val="0"/>
        <w:rPr>
          <w:rFonts w:ascii="Arial Narrow" w:hAnsi="Arial Narrow"/>
          <w:i w:val="0"/>
          <w:color w:val="002060"/>
        </w:rPr>
      </w:pPr>
    </w:p>
    <w:p w14:paraId="44DFD284" w14:textId="77777777" w:rsidR="00887CDA" w:rsidRDefault="00887CDA" w:rsidP="00934084">
      <w:pPr>
        <w:pStyle w:val="Citationintense"/>
        <w:spacing w:before="0"/>
        <w:ind w:left="0"/>
        <w:jc w:val="both"/>
        <w:outlineLvl w:val="0"/>
        <w:rPr>
          <w:rFonts w:ascii="Arial Narrow" w:hAnsi="Arial Narrow"/>
          <w:i w:val="0"/>
          <w:color w:val="002060"/>
        </w:rPr>
      </w:pPr>
    </w:p>
    <w:p w14:paraId="130997A3" w14:textId="77777777" w:rsidR="00887CDA" w:rsidRDefault="00887CDA" w:rsidP="00934084">
      <w:pPr>
        <w:pStyle w:val="Citationintense"/>
        <w:spacing w:before="0"/>
        <w:ind w:left="0"/>
        <w:jc w:val="both"/>
        <w:outlineLvl w:val="0"/>
        <w:rPr>
          <w:rFonts w:ascii="Arial Narrow" w:hAnsi="Arial Narrow"/>
          <w:i w:val="0"/>
          <w:color w:val="002060"/>
        </w:rPr>
      </w:pPr>
    </w:p>
    <w:p w14:paraId="5DED982A" w14:textId="08D94A71" w:rsidR="00EE79B0" w:rsidRPr="00361713" w:rsidRDefault="00EE79B0" w:rsidP="00934084">
      <w:pPr>
        <w:pStyle w:val="Citationintense"/>
        <w:spacing w:before="0"/>
        <w:ind w:left="0"/>
        <w:jc w:val="both"/>
        <w:outlineLvl w:val="0"/>
        <w:rPr>
          <w:rFonts w:ascii="Arial Narrow" w:hAnsi="Arial Narrow"/>
          <w:i w:val="0"/>
          <w:color w:val="002060"/>
        </w:rPr>
      </w:pPr>
      <w:r w:rsidRPr="00361713">
        <w:rPr>
          <w:rFonts w:ascii="Arial Narrow" w:hAnsi="Arial Narrow"/>
          <w:i w:val="0"/>
          <w:color w:val="002060"/>
        </w:rPr>
        <w:lastRenderedPageBreak/>
        <w:t xml:space="preserve">Calendrier </w:t>
      </w:r>
      <w:r w:rsidR="004A0B12" w:rsidRPr="00361713">
        <w:rPr>
          <w:rFonts w:ascii="Arial Narrow" w:hAnsi="Arial Narrow"/>
          <w:i w:val="0"/>
          <w:color w:val="002060"/>
        </w:rPr>
        <w:t>prévisionnel</w:t>
      </w:r>
      <w:bookmarkEnd w:id="7"/>
    </w:p>
    <w:p w14:paraId="5D8BA89C" w14:textId="696AE94C" w:rsidR="003D60D7" w:rsidRPr="0036273A" w:rsidRDefault="003D60D7" w:rsidP="00934084">
      <w:pPr>
        <w:spacing w:after="0"/>
        <w:jc w:val="both"/>
        <w:rPr>
          <w:rFonts w:ascii="Arial Narrow" w:hAnsi="Arial Narrow"/>
        </w:rPr>
      </w:pPr>
      <w:r w:rsidRPr="0036273A">
        <w:rPr>
          <w:rFonts w:ascii="Arial Narrow" w:hAnsi="Arial Narrow"/>
        </w:rPr>
        <w:t>Deux appels à candidatures sont publiés par an.</w:t>
      </w:r>
      <w:r w:rsidR="0059306D" w:rsidRPr="0036273A">
        <w:rPr>
          <w:rFonts w:ascii="Arial Narrow" w:hAnsi="Arial Narrow"/>
        </w:rPr>
        <w:t xml:space="preserve"> </w:t>
      </w:r>
      <w:r w:rsidRPr="0036273A">
        <w:rPr>
          <w:rFonts w:ascii="Arial Narrow" w:hAnsi="Arial Narrow"/>
        </w:rPr>
        <w:t>Compte tenu des délais d’instruction, les demandes devront être présentées à Rennes Métropole au minimum 4 mois avant la date de démarrage du projet envisagée, et selon le calendrier</w:t>
      </w:r>
      <w:r w:rsidR="004A0B12" w:rsidRPr="0036273A">
        <w:rPr>
          <w:rFonts w:ascii="Arial Narrow" w:hAnsi="Arial Narrow"/>
        </w:rPr>
        <w:t xml:space="preserve"> prévisionnel</w:t>
      </w:r>
      <w:r w:rsidRPr="0036273A">
        <w:rPr>
          <w:rFonts w:ascii="Arial Narrow" w:hAnsi="Arial Narrow"/>
        </w:rPr>
        <w:t xml:space="preserve"> suivant :</w:t>
      </w:r>
    </w:p>
    <w:p w14:paraId="4584F854" w14:textId="77777777" w:rsidR="0036273A" w:rsidRPr="00A418F4" w:rsidRDefault="0036273A" w:rsidP="00934084">
      <w:pPr>
        <w:spacing w:after="0"/>
        <w:jc w:val="both"/>
        <w:rPr>
          <w:rFonts w:ascii="Arial Narrow" w:hAnsi="Arial Narrow"/>
        </w:rPr>
      </w:pPr>
    </w:p>
    <w:tbl>
      <w:tblPr>
        <w:tblStyle w:val="Grilledutableau"/>
        <w:tblpPr w:leftFromText="141" w:rightFromText="141" w:vertAnchor="text" w:horzAnchor="page" w:tblpX="2269" w:tblpY="69"/>
        <w:tblW w:w="0" w:type="auto"/>
        <w:tblLook w:val="04A0" w:firstRow="1" w:lastRow="0" w:firstColumn="1" w:lastColumn="0" w:noHBand="0" w:noVBand="1"/>
      </w:tblPr>
      <w:tblGrid>
        <w:gridCol w:w="2235"/>
        <w:gridCol w:w="3118"/>
      </w:tblGrid>
      <w:tr w:rsidR="0036273A" w:rsidRPr="007B1CD1" w14:paraId="1EF081F4" w14:textId="77777777" w:rsidTr="0036273A">
        <w:trPr>
          <w:trHeight w:val="416"/>
        </w:trPr>
        <w:tc>
          <w:tcPr>
            <w:tcW w:w="2235" w:type="dxa"/>
            <w:vAlign w:val="center"/>
          </w:tcPr>
          <w:p w14:paraId="473CA28F" w14:textId="77777777" w:rsidR="0036273A" w:rsidRPr="00B31F7D" w:rsidRDefault="0036273A" w:rsidP="0036273A">
            <w:pPr>
              <w:jc w:val="both"/>
              <w:rPr>
                <w:rFonts w:ascii="Arial Narrow" w:hAnsi="Arial Narrow"/>
                <w:b/>
              </w:rPr>
            </w:pPr>
            <w:r>
              <w:rPr>
                <w:rFonts w:ascii="Arial Narrow" w:hAnsi="Arial Narrow"/>
                <w:b/>
              </w:rPr>
              <w:t>D</w:t>
            </w:r>
            <w:r w:rsidRPr="00B31F7D">
              <w:rPr>
                <w:rFonts w:ascii="Arial Narrow" w:hAnsi="Arial Narrow"/>
                <w:b/>
              </w:rPr>
              <w:t>épôt</w:t>
            </w:r>
            <w:r>
              <w:rPr>
                <w:rFonts w:ascii="Arial Narrow" w:hAnsi="Arial Narrow"/>
                <w:b/>
              </w:rPr>
              <w:t xml:space="preserve"> du projet</w:t>
            </w:r>
          </w:p>
        </w:tc>
        <w:tc>
          <w:tcPr>
            <w:tcW w:w="3118" w:type="dxa"/>
            <w:vAlign w:val="center"/>
          </w:tcPr>
          <w:p w14:paraId="7C352C46" w14:textId="77777777" w:rsidR="0036273A" w:rsidRPr="00B31F7D" w:rsidRDefault="0036273A" w:rsidP="0036273A">
            <w:pPr>
              <w:jc w:val="both"/>
              <w:rPr>
                <w:rFonts w:ascii="Arial Narrow" w:hAnsi="Arial Narrow"/>
                <w:b/>
              </w:rPr>
            </w:pPr>
            <w:r w:rsidRPr="00B31F7D">
              <w:rPr>
                <w:rFonts w:ascii="Arial Narrow" w:hAnsi="Arial Narrow"/>
                <w:b/>
              </w:rPr>
              <w:t>Communication des résultats</w:t>
            </w:r>
          </w:p>
        </w:tc>
      </w:tr>
      <w:tr w:rsidR="0036273A" w:rsidRPr="007B1CD1" w14:paraId="730FC60D" w14:textId="77777777" w:rsidTr="0036273A">
        <w:trPr>
          <w:trHeight w:val="335"/>
        </w:trPr>
        <w:tc>
          <w:tcPr>
            <w:tcW w:w="2235" w:type="dxa"/>
            <w:vAlign w:val="center"/>
          </w:tcPr>
          <w:p w14:paraId="0BB61F52" w14:textId="77777777" w:rsidR="0036273A" w:rsidRPr="006016EF" w:rsidRDefault="0036273A" w:rsidP="0036273A">
            <w:pPr>
              <w:jc w:val="both"/>
              <w:rPr>
                <w:rFonts w:ascii="Arial Narrow" w:hAnsi="Arial Narrow"/>
              </w:rPr>
            </w:pPr>
            <w:r>
              <w:rPr>
                <w:rFonts w:ascii="Arial Narrow" w:hAnsi="Arial Narrow"/>
              </w:rPr>
              <w:t>30 novembre 2024</w:t>
            </w:r>
          </w:p>
        </w:tc>
        <w:tc>
          <w:tcPr>
            <w:tcW w:w="3118" w:type="dxa"/>
            <w:vAlign w:val="center"/>
          </w:tcPr>
          <w:p w14:paraId="64DC50AC" w14:textId="77777777" w:rsidR="0036273A" w:rsidRPr="006016EF" w:rsidRDefault="0036273A" w:rsidP="0036273A">
            <w:pPr>
              <w:jc w:val="both"/>
              <w:rPr>
                <w:rFonts w:ascii="Arial Narrow" w:hAnsi="Arial Narrow"/>
              </w:rPr>
            </w:pPr>
            <w:r>
              <w:rPr>
                <w:rFonts w:ascii="Arial Narrow" w:hAnsi="Arial Narrow"/>
              </w:rPr>
              <w:t>Février 2025</w:t>
            </w:r>
          </w:p>
        </w:tc>
      </w:tr>
      <w:tr w:rsidR="0036273A" w:rsidRPr="007B1CD1" w14:paraId="4C186006" w14:textId="77777777" w:rsidTr="0036273A">
        <w:trPr>
          <w:trHeight w:val="352"/>
        </w:trPr>
        <w:tc>
          <w:tcPr>
            <w:tcW w:w="2235" w:type="dxa"/>
            <w:vAlign w:val="center"/>
          </w:tcPr>
          <w:p w14:paraId="3F2DCC52" w14:textId="77777777" w:rsidR="0036273A" w:rsidRPr="006016EF" w:rsidRDefault="0036273A" w:rsidP="0036273A">
            <w:pPr>
              <w:jc w:val="both"/>
              <w:rPr>
                <w:rFonts w:ascii="Arial Narrow" w:hAnsi="Arial Narrow"/>
              </w:rPr>
            </w:pPr>
            <w:r>
              <w:rPr>
                <w:rFonts w:ascii="Arial Narrow" w:hAnsi="Arial Narrow"/>
              </w:rPr>
              <w:t>31 mars 2025</w:t>
            </w:r>
          </w:p>
        </w:tc>
        <w:tc>
          <w:tcPr>
            <w:tcW w:w="3118" w:type="dxa"/>
            <w:vAlign w:val="center"/>
          </w:tcPr>
          <w:p w14:paraId="5B043955" w14:textId="77777777" w:rsidR="0036273A" w:rsidRPr="006016EF" w:rsidRDefault="0036273A" w:rsidP="0036273A">
            <w:pPr>
              <w:jc w:val="both"/>
              <w:rPr>
                <w:rFonts w:ascii="Arial Narrow" w:hAnsi="Arial Narrow"/>
              </w:rPr>
            </w:pPr>
            <w:r w:rsidRPr="006016EF">
              <w:rPr>
                <w:rFonts w:ascii="Arial Narrow" w:hAnsi="Arial Narrow"/>
              </w:rPr>
              <w:t>Juillet</w:t>
            </w:r>
            <w:r>
              <w:rPr>
                <w:rFonts w:ascii="Arial Narrow" w:hAnsi="Arial Narrow"/>
              </w:rPr>
              <w:t xml:space="preserve"> 2025</w:t>
            </w:r>
          </w:p>
        </w:tc>
      </w:tr>
    </w:tbl>
    <w:p w14:paraId="04BBE07B" w14:textId="77777777" w:rsidR="003D60D7" w:rsidRDefault="003D60D7" w:rsidP="00934084">
      <w:pPr>
        <w:jc w:val="both"/>
      </w:pPr>
    </w:p>
    <w:p w14:paraId="3C7A0C4D" w14:textId="77777777" w:rsidR="0059306D" w:rsidRDefault="0059306D" w:rsidP="0059306D">
      <w:pPr>
        <w:spacing w:after="0" w:line="240" w:lineRule="auto"/>
        <w:jc w:val="both"/>
        <w:rPr>
          <w:rFonts w:ascii="Arial Narrow" w:hAnsi="Arial Narrow"/>
        </w:rPr>
      </w:pPr>
    </w:p>
    <w:p w14:paraId="066099C8" w14:textId="77777777" w:rsidR="007F13DA" w:rsidRDefault="007F13DA" w:rsidP="0059306D">
      <w:pPr>
        <w:spacing w:after="0" w:line="240" w:lineRule="auto"/>
        <w:jc w:val="both"/>
        <w:rPr>
          <w:rFonts w:ascii="Arial Narrow" w:hAnsi="Arial Narrow"/>
        </w:rPr>
      </w:pPr>
    </w:p>
    <w:p w14:paraId="60EB2729" w14:textId="77777777" w:rsidR="007F13DA" w:rsidRDefault="007F13DA" w:rsidP="0059306D">
      <w:pPr>
        <w:spacing w:after="0" w:line="240" w:lineRule="auto"/>
        <w:jc w:val="both"/>
        <w:rPr>
          <w:rFonts w:ascii="Arial Narrow" w:hAnsi="Arial Narrow"/>
        </w:rPr>
      </w:pPr>
    </w:p>
    <w:p w14:paraId="2C3BA08E" w14:textId="77777777" w:rsidR="0036273A" w:rsidRDefault="0036273A" w:rsidP="0059306D">
      <w:pPr>
        <w:spacing w:after="0" w:line="240" w:lineRule="auto"/>
        <w:jc w:val="both"/>
        <w:rPr>
          <w:rFonts w:ascii="Arial Narrow" w:hAnsi="Arial Narrow"/>
        </w:rPr>
      </w:pPr>
    </w:p>
    <w:p w14:paraId="151E9415" w14:textId="3CB5F9C4" w:rsidR="00723DD5" w:rsidRDefault="00723DD5" w:rsidP="0059306D">
      <w:pPr>
        <w:spacing w:after="0" w:line="240" w:lineRule="auto"/>
        <w:jc w:val="both"/>
        <w:rPr>
          <w:rFonts w:ascii="Arial Narrow" w:hAnsi="Arial Narrow"/>
        </w:rPr>
      </w:pPr>
      <w:r w:rsidRPr="0059306D">
        <w:rPr>
          <w:rFonts w:ascii="Arial Narrow" w:hAnsi="Arial Narrow"/>
        </w:rPr>
        <w:t xml:space="preserve">Le soutien de Rennes Métropole est soumis à la décision favorable du Bureau </w:t>
      </w:r>
      <w:r w:rsidR="00D368F2" w:rsidRPr="0059306D">
        <w:rPr>
          <w:rFonts w:ascii="Arial Narrow" w:hAnsi="Arial Narrow"/>
        </w:rPr>
        <w:t>m</w:t>
      </w:r>
      <w:r w:rsidR="0059306D">
        <w:rPr>
          <w:rFonts w:ascii="Arial Narrow" w:hAnsi="Arial Narrow"/>
        </w:rPr>
        <w:t xml:space="preserve">étropolitain et prendra </w:t>
      </w:r>
      <w:r w:rsidRPr="00723DD5">
        <w:rPr>
          <w:rFonts w:ascii="Arial Narrow" w:hAnsi="Arial Narrow"/>
        </w:rPr>
        <w:t>la forme d’une convention établie entre Renn</w:t>
      </w:r>
      <w:r w:rsidR="00D2028F">
        <w:rPr>
          <w:rFonts w:ascii="Arial Narrow" w:hAnsi="Arial Narrow"/>
        </w:rPr>
        <w:t>es Métropole et l’établissement/organisme bénéficiaire</w:t>
      </w:r>
      <w:r w:rsidRPr="00723DD5">
        <w:rPr>
          <w:rFonts w:ascii="Arial Narrow" w:hAnsi="Arial Narrow"/>
        </w:rPr>
        <w:t xml:space="preserve"> de la subvention.</w:t>
      </w:r>
    </w:p>
    <w:p w14:paraId="5C519B26" w14:textId="77777777" w:rsidR="00090B37" w:rsidRDefault="00090B37" w:rsidP="00090B37">
      <w:pPr>
        <w:pStyle w:val="Paragraphedeliste"/>
        <w:spacing w:after="0" w:line="240" w:lineRule="auto"/>
        <w:ind w:left="709"/>
        <w:jc w:val="both"/>
        <w:rPr>
          <w:rFonts w:ascii="Arial Narrow" w:hAnsi="Arial Narrow"/>
        </w:rPr>
      </w:pPr>
    </w:p>
    <w:p w14:paraId="5EAAE257" w14:textId="77777777" w:rsidR="00277172" w:rsidRPr="00361713" w:rsidRDefault="007B1CD1" w:rsidP="00934084">
      <w:pPr>
        <w:pStyle w:val="Citationintense"/>
        <w:spacing w:before="0" w:after="0"/>
        <w:ind w:left="0"/>
        <w:jc w:val="both"/>
        <w:outlineLvl w:val="0"/>
        <w:rPr>
          <w:rFonts w:ascii="Arial Narrow" w:hAnsi="Arial Narrow"/>
          <w:i w:val="0"/>
          <w:color w:val="002060"/>
        </w:rPr>
      </w:pPr>
      <w:bookmarkStart w:id="8" w:name="_Toc520123757"/>
      <w:r w:rsidRPr="00361713">
        <w:rPr>
          <w:rFonts w:ascii="Arial Narrow" w:hAnsi="Arial Narrow"/>
          <w:i w:val="0"/>
          <w:color w:val="002060"/>
        </w:rPr>
        <w:t>C</w:t>
      </w:r>
      <w:r w:rsidR="00277172" w:rsidRPr="00361713">
        <w:rPr>
          <w:rFonts w:ascii="Arial Narrow" w:hAnsi="Arial Narrow"/>
          <w:i w:val="0"/>
          <w:color w:val="002060"/>
        </w:rPr>
        <w:t xml:space="preserve">ritères </w:t>
      </w:r>
      <w:r w:rsidRPr="00361713">
        <w:rPr>
          <w:rFonts w:ascii="Arial Narrow" w:hAnsi="Arial Narrow"/>
          <w:i w:val="0"/>
          <w:color w:val="002060"/>
        </w:rPr>
        <w:t>d'éligibilité</w:t>
      </w:r>
      <w:bookmarkEnd w:id="8"/>
    </w:p>
    <w:p w14:paraId="5CBA1293" w14:textId="77777777" w:rsidR="00EE79B0" w:rsidRPr="00EE09D3" w:rsidRDefault="00EE79B0" w:rsidP="00934084">
      <w:pPr>
        <w:spacing w:after="0"/>
        <w:jc w:val="both"/>
        <w:rPr>
          <w:rFonts w:ascii="Arial Narrow" w:hAnsi="Arial Narrow"/>
          <w:sz w:val="12"/>
        </w:rPr>
      </w:pPr>
    </w:p>
    <w:p w14:paraId="69676B9D" w14:textId="77777777" w:rsidR="00A229CF" w:rsidRPr="000D7DD3" w:rsidRDefault="00F75F7D" w:rsidP="00934084">
      <w:pPr>
        <w:pStyle w:val="Paragraphedeliste"/>
        <w:numPr>
          <w:ilvl w:val="0"/>
          <w:numId w:val="15"/>
        </w:numPr>
        <w:spacing w:after="0"/>
        <w:jc w:val="both"/>
        <w:rPr>
          <w:rFonts w:ascii="Arial Narrow" w:hAnsi="Arial Narrow"/>
        </w:rPr>
      </w:pPr>
      <w:r w:rsidRPr="00F75F7D">
        <w:rPr>
          <w:rFonts w:ascii="Arial Narrow" w:hAnsi="Arial Narrow" w:cs="Arial"/>
        </w:rPr>
        <w:t xml:space="preserve">Sont recevables toutes les demandes de </w:t>
      </w:r>
      <w:r w:rsidR="004A0B12">
        <w:rPr>
          <w:rFonts w:ascii="Arial Narrow" w:hAnsi="Arial Narrow" w:cs="Arial"/>
        </w:rPr>
        <w:t>chercheurs et chercheuses</w:t>
      </w:r>
      <w:r w:rsidRPr="00F75F7D">
        <w:rPr>
          <w:rFonts w:ascii="Arial Narrow" w:hAnsi="Arial Narrow" w:cs="Arial"/>
        </w:rPr>
        <w:t xml:space="preserve"> exerçant leur</w:t>
      </w:r>
      <w:r w:rsidR="00D2028F">
        <w:rPr>
          <w:rFonts w:ascii="Arial Narrow" w:hAnsi="Arial Narrow" w:cs="Arial"/>
        </w:rPr>
        <w:t>s</w:t>
      </w:r>
      <w:r w:rsidRPr="00F75F7D">
        <w:rPr>
          <w:rFonts w:ascii="Arial Narrow" w:hAnsi="Arial Narrow" w:cs="Arial"/>
        </w:rPr>
        <w:t xml:space="preserve"> activité</w:t>
      </w:r>
      <w:r w:rsidR="00D2028F">
        <w:rPr>
          <w:rFonts w:ascii="Arial Narrow" w:hAnsi="Arial Narrow" w:cs="Arial"/>
        </w:rPr>
        <w:t>s</w:t>
      </w:r>
      <w:r w:rsidRPr="00F75F7D">
        <w:rPr>
          <w:rFonts w:ascii="Arial Narrow" w:hAnsi="Arial Narrow" w:cs="Arial"/>
        </w:rPr>
        <w:t xml:space="preserve"> de recherche </w:t>
      </w:r>
      <w:r w:rsidR="00A229CF" w:rsidRPr="000D7DD3">
        <w:rPr>
          <w:rFonts w:ascii="Arial Narrow" w:hAnsi="Arial Narrow" w:cs="Arial"/>
        </w:rPr>
        <w:t>dans un laboratoire situé su</w:t>
      </w:r>
      <w:r w:rsidR="00EC7C9A" w:rsidRPr="000D7DD3">
        <w:rPr>
          <w:rFonts w:ascii="Arial Narrow" w:hAnsi="Arial Narrow" w:cs="Arial"/>
        </w:rPr>
        <w:t>r</w:t>
      </w:r>
      <w:r w:rsidR="00A229CF" w:rsidRPr="000D7DD3">
        <w:rPr>
          <w:rFonts w:ascii="Arial Narrow" w:hAnsi="Arial Narrow" w:cs="Arial"/>
        </w:rPr>
        <w:t xml:space="preserve"> le territoire</w:t>
      </w:r>
      <w:r w:rsidRPr="000D7DD3">
        <w:rPr>
          <w:rFonts w:ascii="Arial Narrow" w:hAnsi="Arial Narrow" w:cs="Arial"/>
        </w:rPr>
        <w:t xml:space="preserve"> de Rennes Métropole. </w:t>
      </w:r>
    </w:p>
    <w:p w14:paraId="67DFD891" w14:textId="538FE723" w:rsidR="0074161B" w:rsidRPr="000D7DD3" w:rsidRDefault="00F64BA5" w:rsidP="0074161B">
      <w:pPr>
        <w:pStyle w:val="Paragraphedeliste"/>
        <w:numPr>
          <w:ilvl w:val="0"/>
          <w:numId w:val="15"/>
        </w:numPr>
        <w:spacing w:after="0"/>
        <w:jc w:val="both"/>
        <w:rPr>
          <w:rFonts w:ascii="Arial Narrow" w:hAnsi="Arial Narrow" w:cs="Arial"/>
        </w:rPr>
      </w:pPr>
      <w:r w:rsidRPr="000D7DD3">
        <w:rPr>
          <w:rFonts w:ascii="Arial Narrow" w:hAnsi="Arial Narrow" w:cs="Arial"/>
        </w:rPr>
        <w:t xml:space="preserve">Afin de garantir la mutualisation des équipements acquis, ils </w:t>
      </w:r>
      <w:r w:rsidR="007F5284" w:rsidRPr="000D7DD3">
        <w:rPr>
          <w:rFonts w:ascii="Arial Narrow" w:hAnsi="Arial Narrow" w:cs="Arial"/>
        </w:rPr>
        <w:t>devront s'intégrer à une plateforme de recherche ou un plateau technique</w:t>
      </w:r>
      <w:r w:rsidR="007F13DA">
        <w:rPr>
          <w:rFonts w:ascii="Arial Narrow" w:hAnsi="Arial Narrow" w:cs="Arial"/>
        </w:rPr>
        <w:t xml:space="preserve"> (existant</w:t>
      </w:r>
      <w:r w:rsidRPr="000D7DD3">
        <w:rPr>
          <w:rFonts w:ascii="Arial Narrow" w:hAnsi="Arial Narrow" w:cs="Arial"/>
        </w:rPr>
        <w:t xml:space="preserve"> ou en émergence)</w:t>
      </w:r>
      <w:r w:rsidR="007F5284" w:rsidRPr="000D7DD3">
        <w:rPr>
          <w:rFonts w:ascii="Arial Narrow" w:hAnsi="Arial Narrow" w:cs="Arial"/>
        </w:rPr>
        <w:t xml:space="preserve"> porté par une UAR, une US ou une UMR/UR du territoire. </w:t>
      </w:r>
      <w:r w:rsidRPr="000D7DD3">
        <w:rPr>
          <w:rFonts w:ascii="Arial Narrow" w:hAnsi="Arial Narrow" w:cs="Arial"/>
        </w:rPr>
        <w:t>Des demandes relatives à des équipements qui ne répondraient pas à ce critère de mutualisation pourront être examinées au cas par cas, s</w:t>
      </w:r>
      <w:r w:rsidR="004933AF" w:rsidRPr="000D7DD3">
        <w:rPr>
          <w:rFonts w:ascii="Arial Narrow" w:hAnsi="Arial Narrow" w:cs="Arial"/>
        </w:rPr>
        <w:t xml:space="preserve">ous réserve que </w:t>
      </w:r>
      <w:r w:rsidRPr="000D7DD3">
        <w:rPr>
          <w:rFonts w:ascii="Arial Narrow" w:hAnsi="Arial Narrow" w:cs="Arial"/>
        </w:rPr>
        <w:t xml:space="preserve">les équipements participent directement aux stratégies de différenciation et d’excellence des laboratoires de recherche et des établissements d’enseignement supérieur. </w:t>
      </w:r>
    </w:p>
    <w:p w14:paraId="259C3416" w14:textId="7D2F438A" w:rsidR="008E3FFD" w:rsidRPr="000D7DD3" w:rsidRDefault="00F64BA5" w:rsidP="0074161B">
      <w:pPr>
        <w:pStyle w:val="Paragraphedeliste"/>
        <w:numPr>
          <w:ilvl w:val="0"/>
          <w:numId w:val="15"/>
        </w:numPr>
        <w:spacing w:after="0"/>
        <w:jc w:val="both"/>
        <w:rPr>
          <w:rFonts w:ascii="Arial Narrow" w:hAnsi="Arial Narrow" w:cs="Arial"/>
        </w:rPr>
      </w:pPr>
      <w:r w:rsidRPr="000D7DD3">
        <w:rPr>
          <w:rFonts w:ascii="Arial Narrow" w:hAnsi="Arial Narrow" w:cs="Arial"/>
        </w:rPr>
        <w:t xml:space="preserve">S'agissant de demandes </w:t>
      </w:r>
      <w:r w:rsidR="007F13DA">
        <w:rPr>
          <w:rFonts w:ascii="Arial Narrow" w:hAnsi="Arial Narrow" w:cs="Arial"/>
        </w:rPr>
        <w:t>portant sur le</w:t>
      </w:r>
      <w:r w:rsidRPr="000D7DD3">
        <w:rPr>
          <w:rFonts w:ascii="Arial Narrow" w:hAnsi="Arial Narrow" w:cs="Arial"/>
        </w:rPr>
        <w:t xml:space="preserve"> renforcement des moyens de calcul et de stockage, </w:t>
      </w:r>
      <w:r w:rsidR="008E3FFD" w:rsidRPr="000D7DD3">
        <w:rPr>
          <w:rFonts w:ascii="Arial Narrow" w:hAnsi="Arial Narrow" w:cs="Arial"/>
        </w:rPr>
        <w:t xml:space="preserve">les porteurs de projets devront préalablement s'être rapprochés de la DSI de leur établissement afin de s'assurer de la cohérence avec l'offre du data center </w:t>
      </w:r>
      <w:proofErr w:type="spellStart"/>
      <w:r w:rsidR="008E3FFD" w:rsidRPr="000D7DD3">
        <w:rPr>
          <w:rFonts w:ascii="Arial Narrow" w:hAnsi="Arial Narrow" w:cs="Arial"/>
        </w:rPr>
        <w:t>Eskemm</w:t>
      </w:r>
      <w:proofErr w:type="spellEnd"/>
      <w:r w:rsidR="008E3FFD" w:rsidRPr="000D7DD3">
        <w:rPr>
          <w:rFonts w:ascii="Arial Narrow" w:hAnsi="Arial Narrow" w:cs="Arial"/>
        </w:rPr>
        <w:t xml:space="preserve"> Data. </w:t>
      </w:r>
      <w:r w:rsidR="009E47B5" w:rsidRPr="000D7DD3">
        <w:rPr>
          <w:rFonts w:ascii="Arial Narrow" w:hAnsi="Arial Narrow" w:cs="Arial"/>
        </w:rPr>
        <w:t>Une note d'accompagnement de la DSI devra être jointe au dossier.</w:t>
      </w:r>
      <w:r w:rsidR="0074161B" w:rsidRPr="000D7DD3">
        <w:rPr>
          <w:rFonts w:ascii="Arial Narrow" w:hAnsi="Arial Narrow" w:cs="Arial"/>
        </w:rPr>
        <w:t xml:space="preserve"> </w:t>
      </w:r>
    </w:p>
    <w:p w14:paraId="0D9254D4" w14:textId="3C1171CE" w:rsidR="00934084" w:rsidRPr="00F64BA5" w:rsidRDefault="00925DA3" w:rsidP="00F64BA5">
      <w:pPr>
        <w:pStyle w:val="Paragraphedeliste"/>
        <w:numPr>
          <w:ilvl w:val="0"/>
          <w:numId w:val="15"/>
        </w:numPr>
        <w:spacing w:after="0"/>
        <w:jc w:val="both"/>
        <w:rPr>
          <w:rFonts w:ascii="Arial Narrow" w:hAnsi="Arial Narrow" w:cs="Arial"/>
        </w:rPr>
      </w:pPr>
      <w:r w:rsidRPr="000D7DD3">
        <w:rPr>
          <w:rFonts w:ascii="Arial Narrow" w:hAnsi="Arial Narrow" w:cs="Arial"/>
        </w:rPr>
        <w:t>La fiche de candidature</w:t>
      </w:r>
      <w:r w:rsidR="00A229CF" w:rsidRPr="000D7DD3">
        <w:rPr>
          <w:rFonts w:ascii="Arial Narrow" w:hAnsi="Arial Narrow" w:cs="Arial"/>
        </w:rPr>
        <w:t xml:space="preserve"> </w:t>
      </w:r>
      <w:r w:rsidRPr="000D7DD3">
        <w:rPr>
          <w:rFonts w:ascii="Arial Narrow" w:hAnsi="Arial Narrow" w:cs="Arial"/>
        </w:rPr>
        <w:t>doit être</w:t>
      </w:r>
      <w:r w:rsidR="00A229CF" w:rsidRPr="000D7DD3">
        <w:rPr>
          <w:rFonts w:ascii="Arial Narrow" w:hAnsi="Arial Narrow" w:cs="Arial"/>
        </w:rPr>
        <w:t xml:space="preserve"> renseigné</w:t>
      </w:r>
      <w:r w:rsidRPr="000D7DD3">
        <w:rPr>
          <w:rFonts w:ascii="Arial Narrow" w:hAnsi="Arial Narrow" w:cs="Arial"/>
        </w:rPr>
        <w:t>e</w:t>
      </w:r>
      <w:r w:rsidR="00A229CF" w:rsidRPr="000D7DD3">
        <w:rPr>
          <w:rFonts w:ascii="Arial Narrow" w:hAnsi="Arial Narrow" w:cs="Arial"/>
        </w:rPr>
        <w:t xml:space="preserve"> </w:t>
      </w:r>
      <w:r w:rsidR="003E21A0" w:rsidRPr="000D7DD3">
        <w:rPr>
          <w:rFonts w:ascii="Arial Narrow" w:hAnsi="Arial Narrow" w:cs="Arial"/>
        </w:rPr>
        <w:t xml:space="preserve">en français </w:t>
      </w:r>
      <w:r w:rsidR="00A229CF" w:rsidRPr="000D7DD3">
        <w:rPr>
          <w:rFonts w:ascii="Arial Narrow" w:hAnsi="Arial Narrow" w:cs="Arial"/>
        </w:rPr>
        <w:t xml:space="preserve">par le porteur du projet (chercheur, enseignant-chercheur, ingénieur d’études ou de recherche, </w:t>
      </w:r>
      <w:proofErr w:type="spellStart"/>
      <w:r w:rsidR="00A229CF" w:rsidRPr="000D7DD3">
        <w:rPr>
          <w:rFonts w:ascii="Arial Narrow" w:hAnsi="Arial Narrow" w:cs="Arial"/>
        </w:rPr>
        <w:t>etc</w:t>
      </w:r>
      <w:proofErr w:type="spellEnd"/>
      <w:r w:rsidR="00A229CF" w:rsidRPr="000D7DD3">
        <w:rPr>
          <w:rFonts w:ascii="Arial Narrow" w:hAnsi="Arial Narrow" w:cs="Arial"/>
        </w:rPr>
        <w:t>). Si le nom du matériel est en langue étrangère, une traduction</w:t>
      </w:r>
      <w:r w:rsidR="003E21A0" w:rsidRPr="000D7DD3">
        <w:rPr>
          <w:rFonts w:ascii="Arial Narrow" w:hAnsi="Arial Narrow" w:cs="Arial"/>
        </w:rPr>
        <w:t xml:space="preserve"> doit être indiquée</w:t>
      </w:r>
      <w:r w:rsidR="00A229CF" w:rsidRPr="000D7DD3">
        <w:rPr>
          <w:rFonts w:ascii="Arial Narrow" w:hAnsi="Arial Narrow" w:cs="Arial"/>
        </w:rPr>
        <w:t> </w:t>
      </w:r>
      <w:r w:rsidR="00A229CF" w:rsidRPr="00F64BA5">
        <w:rPr>
          <w:rFonts w:ascii="Arial Narrow" w:hAnsi="Arial Narrow" w:cs="Arial"/>
        </w:rPr>
        <w:t>; tous les sigles doivent être explicités.</w:t>
      </w:r>
    </w:p>
    <w:p w14:paraId="41CD0329" w14:textId="29199CE6" w:rsidR="008A49F4" w:rsidRPr="00F64BA5" w:rsidRDefault="008A49F4" w:rsidP="008A49F4">
      <w:pPr>
        <w:pStyle w:val="Paragraphedeliste"/>
        <w:numPr>
          <w:ilvl w:val="0"/>
          <w:numId w:val="15"/>
        </w:numPr>
        <w:spacing w:after="0"/>
        <w:jc w:val="both"/>
        <w:rPr>
          <w:rFonts w:ascii="Arial Narrow" w:hAnsi="Arial Narrow" w:cs="Arial"/>
        </w:rPr>
      </w:pPr>
      <w:r>
        <w:rPr>
          <w:rFonts w:ascii="Arial Narrow" w:hAnsi="Arial Narrow" w:cs="Arial"/>
        </w:rPr>
        <w:t>Le</w:t>
      </w:r>
      <w:r w:rsidRPr="00F75F7D">
        <w:rPr>
          <w:rFonts w:ascii="Arial Narrow" w:hAnsi="Arial Narrow" w:cs="Arial"/>
        </w:rPr>
        <w:t xml:space="preserve">s demandes </w:t>
      </w:r>
      <w:r>
        <w:rPr>
          <w:rFonts w:ascii="Arial Narrow" w:hAnsi="Arial Narrow" w:cs="Arial"/>
        </w:rPr>
        <w:t>doivent</w:t>
      </w:r>
      <w:r w:rsidRPr="00F75F7D">
        <w:rPr>
          <w:rFonts w:ascii="Arial Narrow" w:hAnsi="Arial Narrow" w:cs="Arial"/>
        </w:rPr>
        <w:t xml:space="preserve"> être </w:t>
      </w:r>
      <w:r>
        <w:rPr>
          <w:rFonts w:ascii="Arial Narrow" w:hAnsi="Arial Narrow" w:cs="Arial"/>
        </w:rPr>
        <w:t>visées</w:t>
      </w:r>
      <w:r w:rsidRPr="00F75F7D">
        <w:rPr>
          <w:rFonts w:ascii="Arial Narrow" w:hAnsi="Arial Narrow" w:cs="Arial"/>
        </w:rPr>
        <w:t xml:space="preserve"> par </w:t>
      </w:r>
      <w:r>
        <w:rPr>
          <w:rFonts w:ascii="Arial Narrow" w:hAnsi="Arial Narrow" w:cs="Arial"/>
        </w:rPr>
        <w:t>l'</w:t>
      </w:r>
      <w:r w:rsidRPr="00F75F7D">
        <w:rPr>
          <w:rFonts w:ascii="Arial Narrow" w:hAnsi="Arial Narrow" w:cs="Arial"/>
        </w:rPr>
        <w:t xml:space="preserve">une </w:t>
      </w:r>
      <w:r>
        <w:rPr>
          <w:rFonts w:ascii="Arial Narrow" w:hAnsi="Arial Narrow" w:cs="Arial"/>
        </w:rPr>
        <w:t xml:space="preserve">des </w:t>
      </w:r>
      <w:r w:rsidRPr="00F75F7D">
        <w:rPr>
          <w:rFonts w:ascii="Arial Narrow" w:hAnsi="Arial Narrow" w:cs="Arial"/>
        </w:rPr>
        <w:t xml:space="preserve">entités fédérant des équipes et unités de recherche </w:t>
      </w:r>
      <w:r>
        <w:rPr>
          <w:rFonts w:ascii="Arial Narrow" w:hAnsi="Arial Narrow" w:cs="Arial"/>
        </w:rPr>
        <w:t>suivantes</w:t>
      </w:r>
      <w:r w:rsidR="00925DA3">
        <w:rPr>
          <w:rStyle w:val="Appelnotedebasdep"/>
          <w:rFonts w:ascii="Arial Narrow" w:hAnsi="Arial Narrow" w:cs="Arial"/>
        </w:rPr>
        <w:footnoteReference w:id="1"/>
      </w:r>
      <w:r>
        <w:rPr>
          <w:rFonts w:ascii="Arial Narrow" w:hAnsi="Arial Narrow" w:cs="Arial"/>
        </w:rPr>
        <w:t xml:space="preserve"> :</w:t>
      </w:r>
    </w:p>
    <w:p w14:paraId="70FF13EF" w14:textId="77777777" w:rsidR="008A49F4" w:rsidRPr="00FC417C" w:rsidRDefault="008A49F4" w:rsidP="008A49F4">
      <w:pPr>
        <w:pStyle w:val="Paragraphedeliste"/>
        <w:spacing w:after="0"/>
        <w:jc w:val="both"/>
        <w:rPr>
          <w:rFonts w:ascii="Arial Narrow" w:hAnsi="Arial Narrow"/>
          <w:sz w:val="6"/>
        </w:rPr>
      </w:pPr>
    </w:p>
    <w:tbl>
      <w:tblPr>
        <w:tblStyle w:val="Grilledutableau"/>
        <w:tblW w:w="0" w:type="auto"/>
        <w:jc w:val="center"/>
        <w:tblLook w:val="04A0" w:firstRow="1" w:lastRow="0" w:firstColumn="1" w:lastColumn="0" w:noHBand="0" w:noVBand="1"/>
      </w:tblPr>
      <w:tblGrid>
        <w:gridCol w:w="2588"/>
        <w:gridCol w:w="1843"/>
      </w:tblGrid>
      <w:tr w:rsidR="008A49F4" w14:paraId="3EF5C326" w14:textId="77777777" w:rsidTr="00C458AD">
        <w:trPr>
          <w:jc w:val="center"/>
        </w:trPr>
        <w:tc>
          <w:tcPr>
            <w:tcW w:w="2588" w:type="dxa"/>
          </w:tcPr>
          <w:p w14:paraId="04ACA214" w14:textId="77777777" w:rsidR="008A49F4" w:rsidRDefault="008A49F4" w:rsidP="00C458AD">
            <w:pPr>
              <w:jc w:val="both"/>
              <w:rPr>
                <w:rFonts w:ascii="Arial Narrow" w:hAnsi="Arial Narrow"/>
              </w:rPr>
            </w:pPr>
            <w:proofErr w:type="spellStart"/>
            <w:r>
              <w:rPr>
                <w:rFonts w:ascii="Arial Narrow" w:hAnsi="Arial Narrow"/>
              </w:rPr>
              <w:t>Biosit</w:t>
            </w:r>
            <w:proofErr w:type="spellEnd"/>
          </w:p>
        </w:tc>
        <w:tc>
          <w:tcPr>
            <w:tcW w:w="1843" w:type="dxa"/>
          </w:tcPr>
          <w:p w14:paraId="6DD27C41" w14:textId="77777777" w:rsidR="008A49F4" w:rsidRDefault="008A49F4" w:rsidP="00C458AD">
            <w:pPr>
              <w:jc w:val="both"/>
              <w:rPr>
                <w:rFonts w:ascii="Arial Narrow" w:hAnsi="Arial Narrow"/>
              </w:rPr>
            </w:pPr>
            <w:r>
              <w:rPr>
                <w:rFonts w:ascii="Arial Narrow" w:hAnsi="Arial Narrow"/>
              </w:rPr>
              <w:t>ISCR</w:t>
            </w:r>
          </w:p>
        </w:tc>
      </w:tr>
      <w:tr w:rsidR="008A49F4" w14:paraId="70ED6691" w14:textId="77777777" w:rsidTr="00C458AD">
        <w:trPr>
          <w:jc w:val="center"/>
        </w:trPr>
        <w:tc>
          <w:tcPr>
            <w:tcW w:w="2588" w:type="dxa"/>
          </w:tcPr>
          <w:p w14:paraId="754C5441" w14:textId="77777777" w:rsidR="008A49F4" w:rsidRDefault="008A49F4" w:rsidP="00C458AD">
            <w:pPr>
              <w:jc w:val="both"/>
              <w:rPr>
                <w:rFonts w:ascii="Arial Narrow" w:hAnsi="Arial Narrow"/>
              </w:rPr>
            </w:pPr>
            <w:r>
              <w:rPr>
                <w:rFonts w:ascii="Arial Narrow" w:hAnsi="Arial Narrow"/>
              </w:rPr>
              <w:t>IETR</w:t>
            </w:r>
          </w:p>
        </w:tc>
        <w:tc>
          <w:tcPr>
            <w:tcW w:w="1843" w:type="dxa"/>
          </w:tcPr>
          <w:p w14:paraId="0C493E73" w14:textId="77777777" w:rsidR="008A49F4" w:rsidRDefault="008A49F4" w:rsidP="00C458AD">
            <w:pPr>
              <w:jc w:val="both"/>
              <w:rPr>
                <w:rFonts w:ascii="Arial Narrow" w:hAnsi="Arial Narrow"/>
              </w:rPr>
            </w:pPr>
            <w:r>
              <w:rPr>
                <w:rFonts w:ascii="Arial Narrow" w:hAnsi="Arial Narrow"/>
              </w:rPr>
              <w:t>MSHB</w:t>
            </w:r>
          </w:p>
        </w:tc>
      </w:tr>
      <w:tr w:rsidR="008A49F4" w14:paraId="3896A5DF" w14:textId="77777777" w:rsidTr="00C458AD">
        <w:trPr>
          <w:jc w:val="center"/>
        </w:trPr>
        <w:tc>
          <w:tcPr>
            <w:tcW w:w="2588" w:type="dxa"/>
          </w:tcPr>
          <w:p w14:paraId="5E84A9A2" w14:textId="77777777" w:rsidR="008A49F4" w:rsidRPr="00662C49" w:rsidRDefault="008A49F4" w:rsidP="00C458AD">
            <w:pPr>
              <w:jc w:val="both"/>
              <w:rPr>
                <w:rFonts w:ascii="Arial Narrow" w:hAnsi="Arial Narrow"/>
              </w:rPr>
            </w:pPr>
            <w:r w:rsidRPr="00662C49">
              <w:rPr>
                <w:rFonts w:ascii="Arial Narrow" w:hAnsi="Arial Narrow"/>
              </w:rPr>
              <w:t xml:space="preserve">INRAE (hors </w:t>
            </w:r>
            <w:proofErr w:type="spellStart"/>
            <w:r w:rsidRPr="00662C49">
              <w:rPr>
                <w:rFonts w:ascii="Arial Narrow" w:hAnsi="Arial Narrow"/>
              </w:rPr>
              <w:t>Osur</w:t>
            </w:r>
            <w:proofErr w:type="spellEnd"/>
            <w:r w:rsidRPr="00662C49">
              <w:rPr>
                <w:rFonts w:ascii="Arial Narrow" w:hAnsi="Arial Narrow"/>
              </w:rPr>
              <w:t xml:space="preserve"> et </w:t>
            </w:r>
            <w:proofErr w:type="spellStart"/>
            <w:r w:rsidRPr="00662C49">
              <w:rPr>
                <w:rFonts w:ascii="Arial Narrow" w:hAnsi="Arial Narrow"/>
              </w:rPr>
              <w:t>Biosit</w:t>
            </w:r>
            <w:proofErr w:type="spellEnd"/>
            <w:r w:rsidRPr="00662C49">
              <w:rPr>
                <w:rFonts w:ascii="Arial Narrow" w:hAnsi="Arial Narrow"/>
              </w:rPr>
              <w:t>)</w:t>
            </w:r>
          </w:p>
        </w:tc>
        <w:tc>
          <w:tcPr>
            <w:tcW w:w="1843" w:type="dxa"/>
          </w:tcPr>
          <w:p w14:paraId="226C877E" w14:textId="77777777" w:rsidR="008A49F4" w:rsidRPr="00662C49" w:rsidRDefault="008A49F4" w:rsidP="00C458AD">
            <w:pPr>
              <w:jc w:val="both"/>
              <w:rPr>
                <w:rFonts w:ascii="Arial Narrow" w:hAnsi="Arial Narrow"/>
              </w:rPr>
            </w:pPr>
            <w:proofErr w:type="spellStart"/>
            <w:r w:rsidRPr="00662C49">
              <w:rPr>
                <w:rFonts w:ascii="Arial Narrow" w:hAnsi="Arial Narrow"/>
              </w:rPr>
              <w:t>Osur</w:t>
            </w:r>
            <w:proofErr w:type="spellEnd"/>
          </w:p>
        </w:tc>
      </w:tr>
      <w:tr w:rsidR="008A49F4" w14:paraId="2A6BDC0F" w14:textId="77777777" w:rsidTr="00C458AD">
        <w:trPr>
          <w:jc w:val="center"/>
        </w:trPr>
        <w:tc>
          <w:tcPr>
            <w:tcW w:w="2588" w:type="dxa"/>
          </w:tcPr>
          <w:p w14:paraId="06661F3A" w14:textId="77777777" w:rsidR="008A49F4" w:rsidRPr="00662C49" w:rsidRDefault="008A49F4" w:rsidP="00C458AD">
            <w:pPr>
              <w:jc w:val="both"/>
              <w:rPr>
                <w:rFonts w:ascii="Arial Narrow" w:hAnsi="Arial Narrow"/>
              </w:rPr>
            </w:pPr>
            <w:r w:rsidRPr="00662C49">
              <w:rPr>
                <w:rFonts w:ascii="Arial Narrow" w:hAnsi="Arial Narrow"/>
              </w:rPr>
              <w:t xml:space="preserve">IPR (hors </w:t>
            </w:r>
            <w:proofErr w:type="spellStart"/>
            <w:r w:rsidRPr="00662C49">
              <w:rPr>
                <w:rFonts w:ascii="Arial Narrow" w:hAnsi="Arial Narrow"/>
              </w:rPr>
              <w:t>Biosit</w:t>
            </w:r>
            <w:proofErr w:type="spellEnd"/>
            <w:r w:rsidRPr="00662C49">
              <w:rPr>
                <w:rFonts w:ascii="Arial Narrow" w:hAnsi="Arial Narrow"/>
              </w:rPr>
              <w:t>)</w:t>
            </w:r>
          </w:p>
        </w:tc>
        <w:tc>
          <w:tcPr>
            <w:tcW w:w="1843" w:type="dxa"/>
          </w:tcPr>
          <w:p w14:paraId="16C8A4ED" w14:textId="77777777" w:rsidR="008A49F4" w:rsidRPr="00662C49" w:rsidRDefault="008A49F4" w:rsidP="00C458AD">
            <w:pPr>
              <w:jc w:val="both"/>
              <w:rPr>
                <w:rFonts w:ascii="Arial Narrow" w:hAnsi="Arial Narrow"/>
              </w:rPr>
            </w:pPr>
            <w:proofErr w:type="spellStart"/>
            <w:r w:rsidRPr="00662C49">
              <w:rPr>
                <w:rFonts w:ascii="Arial Narrow" w:hAnsi="Arial Narrow"/>
              </w:rPr>
              <w:t>Irmar</w:t>
            </w:r>
            <w:proofErr w:type="spellEnd"/>
          </w:p>
        </w:tc>
      </w:tr>
      <w:tr w:rsidR="008A49F4" w14:paraId="6510FA14" w14:textId="77777777" w:rsidTr="00C458AD">
        <w:trPr>
          <w:jc w:val="center"/>
        </w:trPr>
        <w:tc>
          <w:tcPr>
            <w:tcW w:w="2588" w:type="dxa"/>
          </w:tcPr>
          <w:p w14:paraId="06E5FBA0" w14:textId="77777777" w:rsidR="008A49F4" w:rsidRDefault="008A49F4" w:rsidP="00C458AD">
            <w:pPr>
              <w:jc w:val="both"/>
              <w:rPr>
                <w:rFonts w:ascii="Arial Narrow" w:hAnsi="Arial Narrow"/>
              </w:rPr>
            </w:pPr>
            <w:r>
              <w:rPr>
                <w:rFonts w:ascii="Arial Narrow" w:hAnsi="Arial Narrow"/>
              </w:rPr>
              <w:t>Irisa</w:t>
            </w:r>
          </w:p>
        </w:tc>
        <w:tc>
          <w:tcPr>
            <w:tcW w:w="1843" w:type="dxa"/>
          </w:tcPr>
          <w:p w14:paraId="3FF2EA3D" w14:textId="77777777" w:rsidR="008A49F4" w:rsidRDefault="008A49F4" w:rsidP="00C458AD">
            <w:pPr>
              <w:jc w:val="both"/>
              <w:rPr>
                <w:rFonts w:ascii="Arial Narrow" w:hAnsi="Arial Narrow"/>
              </w:rPr>
            </w:pPr>
          </w:p>
        </w:tc>
      </w:tr>
    </w:tbl>
    <w:p w14:paraId="5756BBE3" w14:textId="77777777" w:rsidR="008A49F4" w:rsidRPr="00934084" w:rsidRDefault="008A49F4" w:rsidP="008A49F4">
      <w:pPr>
        <w:spacing w:after="0" w:line="240" w:lineRule="auto"/>
        <w:jc w:val="both"/>
        <w:rPr>
          <w:rFonts w:ascii="Arial Narrow" w:hAnsi="Arial Narrow"/>
        </w:rPr>
      </w:pPr>
    </w:p>
    <w:p w14:paraId="12F57B96" w14:textId="0473F701" w:rsidR="00934084" w:rsidRPr="000D7DD3" w:rsidRDefault="00934084" w:rsidP="007F13DA">
      <w:pPr>
        <w:pStyle w:val="Paragraphedeliste"/>
        <w:numPr>
          <w:ilvl w:val="0"/>
          <w:numId w:val="15"/>
        </w:numPr>
        <w:jc w:val="both"/>
        <w:rPr>
          <w:rFonts w:ascii="Arial Narrow" w:hAnsi="Arial Narrow"/>
        </w:rPr>
      </w:pPr>
      <w:r w:rsidRPr="000D7DD3">
        <w:rPr>
          <w:rFonts w:ascii="Arial Narrow" w:hAnsi="Arial Narrow"/>
        </w:rPr>
        <w:t>Un avis détaillé au regard des critères de l'appel à projet (</w:t>
      </w:r>
      <w:r w:rsidR="00F64BA5" w:rsidRPr="000D7DD3">
        <w:rPr>
          <w:rFonts w:ascii="Arial Narrow" w:hAnsi="Arial Narrow"/>
        </w:rPr>
        <w:t>dimension</w:t>
      </w:r>
      <w:r w:rsidR="007F13DA">
        <w:rPr>
          <w:rFonts w:ascii="Arial Narrow" w:hAnsi="Arial Narrow"/>
        </w:rPr>
        <w:t>s</w:t>
      </w:r>
      <w:r w:rsidR="00F64BA5" w:rsidRPr="000D7DD3">
        <w:rPr>
          <w:rFonts w:ascii="Arial Narrow" w:hAnsi="Arial Narrow"/>
        </w:rPr>
        <w:t xml:space="preserve"> mutualisée, structurante</w:t>
      </w:r>
      <w:r w:rsidRPr="000D7DD3">
        <w:rPr>
          <w:rFonts w:ascii="Arial Narrow" w:hAnsi="Arial Narrow"/>
        </w:rPr>
        <w:t xml:space="preserve">, </w:t>
      </w:r>
      <w:r w:rsidR="00EF355D">
        <w:rPr>
          <w:rFonts w:ascii="Arial Narrow" w:hAnsi="Arial Narrow"/>
        </w:rPr>
        <w:t xml:space="preserve">voire </w:t>
      </w:r>
      <w:proofErr w:type="spellStart"/>
      <w:r w:rsidR="00F64BA5" w:rsidRPr="000D7DD3">
        <w:rPr>
          <w:rFonts w:ascii="Arial Narrow" w:hAnsi="Arial Narrow" w:cs="Arial"/>
        </w:rPr>
        <w:t>différenciante</w:t>
      </w:r>
      <w:proofErr w:type="spellEnd"/>
      <w:r w:rsidR="00EF355D">
        <w:rPr>
          <w:rFonts w:ascii="Arial Narrow" w:hAnsi="Arial Narrow" w:cs="Arial"/>
        </w:rPr>
        <w:t xml:space="preserve"> avec une attention particulière à l'impact environnemental</w:t>
      </w:r>
      <w:r w:rsidRPr="000D7DD3">
        <w:rPr>
          <w:rFonts w:ascii="Arial Narrow" w:hAnsi="Arial Narrow"/>
        </w:rPr>
        <w:t xml:space="preserve">) </w:t>
      </w:r>
      <w:r w:rsidR="0058557B" w:rsidRPr="000D7DD3">
        <w:rPr>
          <w:rFonts w:ascii="Arial Narrow" w:hAnsi="Arial Narrow"/>
        </w:rPr>
        <w:t>sera fourni</w:t>
      </w:r>
      <w:r w:rsidRPr="000D7DD3">
        <w:rPr>
          <w:rFonts w:ascii="Arial Narrow" w:hAnsi="Arial Narrow"/>
        </w:rPr>
        <w:t xml:space="preserve"> par</w:t>
      </w:r>
      <w:r w:rsidR="008A49F4" w:rsidRPr="000D7DD3">
        <w:rPr>
          <w:rFonts w:ascii="Arial Narrow" w:hAnsi="Arial Narrow"/>
        </w:rPr>
        <w:t xml:space="preserve"> </w:t>
      </w:r>
      <w:r w:rsidRPr="000D7DD3">
        <w:rPr>
          <w:rFonts w:ascii="Arial Narrow" w:hAnsi="Arial Narrow"/>
        </w:rPr>
        <w:t xml:space="preserve">: </w:t>
      </w:r>
    </w:p>
    <w:p w14:paraId="6E92D88B" w14:textId="73043A92" w:rsidR="00934084" w:rsidRDefault="00934084" w:rsidP="007F13DA">
      <w:pPr>
        <w:pStyle w:val="Paragraphedeliste"/>
        <w:numPr>
          <w:ilvl w:val="0"/>
          <w:numId w:val="38"/>
        </w:numPr>
        <w:spacing w:after="0"/>
        <w:jc w:val="both"/>
        <w:rPr>
          <w:rFonts w:ascii="Arial Narrow" w:hAnsi="Arial Narrow"/>
        </w:rPr>
      </w:pPr>
      <w:r w:rsidRPr="000D7DD3">
        <w:rPr>
          <w:rFonts w:ascii="Arial Narrow" w:hAnsi="Arial Narrow"/>
        </w:rPr>
        <w:t>L'établissement</w:t>
      </w:r>
      <w:r w:rsidR="008A49F4">
        <w:rPr>
          <w:rFonts w:ascii="Arial Narrow" w:hAnsi="Arial Narrow"/>
        </w:rPr>
        <w:t>/organisme</w:t>
      </w:r>
      <w:r>
        <w:rPr>
          <w:rFonts w:ascii="Arial Narrow" w:hAnsi="Arial Narrow"/>
        </w:rPr>
        <w:t xml:space="preserve"> bénéficiaire</w:t>
      </w:r>
      <w:r w:rsidR="00CB565D">
        <w:rPr>
          <w:rFonts w:ascii="Arial Narrow" w:hAnsi="Arial Narrow"/>
        </w:rPr>
        <w:t xml:space="preserve"> </w:t>
      </w:r>
    </w:p>
    <w:p w14:paraId="128A4F66" w14:textId="77777777" w:rsidR="00934084" w:rsidRPr="005F4A80" w:rsidRDefault="00934084" w:rsidP="007F13DA">
      <w:pPr>
        <w:pStyle w:val="Paragraphedeliste"/>
        <w:numPr>
          <w:ilvl w:val="0"/>
          <w:numId w:val="38"/>
        </w:numPr>
        <w:spacing w:after="0"/>
        <w:jc w:val="both"/>
        <w:rPr>
          <w:rFonts w:ascii="Arial Narrow" w:hAnsi="Arial Narrow"/>
        </w:rPr>
      </w:pPr>
      <w:r w:rsidRPr="005F4A80">
        <w:rPr>
          <w:rFonts w:ascii="Arial Narrow" w:hAnsi="Arial Narrow"/>
        </w:rPr>
        <w:lastRenderedPageBreak/>
        <w:t>L'entité fédérative</w:t>
      </w:r>
      <w:r w:rsidR="00D2028F">
        <w:rPr>
          <w:rFonts w:ascii="Arial Narrow" w:hAnsi="Arial Narrow"/>
        </w:rPr>
        <w:t xml:space="preserve"> concernée</w:t>
      </w:r>
    </w:p>
    <w:p w14:paraId="5F14BC1E" w14:textId="47F5CF21" w:rsidR="008A49F4" w:rsidRPr="005F4A80" w:rsidRDefault="008A49F4" w:rsidP="007F13DA">
      <w:pPr>
        <w:pStyle w:val="Paragraphedeliste"/>
        <w:numPr>
          <w:ilvl w:val="0"/>
          <w:numId w:val="38"/>
        </w:numPr>
        <w:spacing w:after="0"/>
        <w:jc w:val="both"/>
        <w:rPr>
          <w:rFonts w:ascii="Arial Narrow" w:hAnsi="Arial Narrow"/>
        </w:rPr>
      </w:pPr>
      <w:r w:rsidRPr="005F4A80">
        <w:rPr>
          <w:rFonts w:ascii="Arial Narrow" w:hAnsi="Arial Narrow"/>
        </w:rPr>
        <w:t>L'unité de recherche</w:t>
      </w:r>
      <w:r w:rsidR="005F4A80" w:rsidRPr="005F4A80">
        <w:rPr>
          <w:rFonts w:ascii="Arial Narrow" w:hAnsi="Arial Narrow"/>
        </w:rPr>
        <w:t xml:space="preserve"> (si différent</w:t>
      </w:r>
      <w:r w:rsidR="00925DA3">
        <w:rPr>
          <w:rFonts w:ascii="Arial Narrow" w:hAnsi="Arial Narrow"/>
        </w:rPr>
        <w:t>e</w:t>
      </w:r>
      <w:r w:rsidR="005F4A80" w:rsidRPr="005F4A80">
        <w:rPr>
          <w:rFonts w:ascii="Arial Narrow" w:hAnsi="Arial Narrow"/>
        </w:rPr>
        <w:t xml:space="preserve"> de l'entité fédérative)</w:t>
      </w:r>
    </w:p>
    <w:p w14:paraId="3981B05A" w14:textId="77777777" w:rsidR="00561B8C" w:rsidRDefault="00561B8C" w:rsidP="007F13DA">
      <w:pPr>
        <w:pStyle w:val="Paragraphedeliste"/>
        <w:numPr>
          <w:ilvl w:val="0"/>
          <w:numId w:val="15"/>
        </w:numPr>
        <w:jc w:val="both"/>
        <w:rPr>
          <w:rFonts w:ascii="Arial Narrow" w:hAnsi="Arial Narrow"/>
          <w:color w:val="000000" w:themeColor="text1"/>
        </w:rPr>
      </w:pPr>
      <w:r>
        <w:rPr>
          <w:rFonts w:ascii="Arial Narrow" w:hAnsi="Arial Narrow"/>
          <w:color w:val="000000" w:themeColor="text1"/>
        </w:rPr>
        <w:t>L'entité fédérative et l</w:t>
      </w:r>
      <w:r w:rsidRPr="00561B8C">
        <w:rPr>
          <w:rFonts w:ascii="Arial Narrow" w:hAnsi="Arial Narrow"/>
          <w:color w:val="000000" w:themeColor="text1"/>
        </w:rPr>
        <w:t>'établissement bénéficiaire</w:t>
      </w:r>
      <w:r>
        <w:rPr>
          <w:rFonts w:ascii="Arial Narrow" w:hAnsi="Arial Narrow"/>
          <w:color w:val="000000" w:themeColor="text1"/>
        </w:rPr>
        <w:t xml:space="preserve"> doivent </w:t>
      </w:r>
      <w:r w:rsidR="00934084">
        <w:rPr>
          <w:rFonts w:ascii="Arial Narrow" w:hAnsi="Arial Narrow"/>
          <w:color w:val="000000" w:themeColor="text1"/>
        </w:rPr>
        <w:t>proposer</w:t>
      </w:r>
      <w:r>
        <w:rPr>
          <w:rFonts w:ascii="Arial Narrow" w:hAnsi="Arial Narrow"/>
          <w:color w:val="000000" w:themeColor="text1"/>
        </w:rPr>
        <w:t xml:space="preserve"> un classement des dossiers</w:t>
      </w:r>
      <w:r w:rsidR="00934084">
        <w:rPr>
          <w:rFonts w:ascii="Arial Narrow" w:hAnsi="Arial Narrow"/>
          <w:color w:val="000000" w:themeColor="text1"/>
        </w:rPr>
        <w:t xml:space="preserve"> par les conseils scientifiques, commissions recherche ou équivalent, </w:t>
      </w:r>
      <w:r>
        <w:rPr>
          <w:rFonts w:ascii="Arial Narrow" w:hAnsi="Arial Narrow"/>
          <w:color w:val="000000" w:themeColor="text1"/>
        </w:rPr>
        <w:t>si plusieurs candidatures sont remontées à Rennes Métropole.</w:t>
      </w:r>
    </w:p>
    <w:p w14:paraId="3F574449" w14:textId="77777777" w:rsidR="00934084" w:rsidRPr="00934084" w:rsidRDefault="00FB27D9" w:rsidP="00934084">
      <w:pPr>
        <w:pStyle w:val="Paragraphedeliste"/>
        <w:numPr>
          <w:ilvl w:val="0"/>
          <w:numId w:val="15"/>
        </w:numPr>
        <w:spacing w:after="0"/>
        <w:jc w:val="both"/>
        <w:rPr>
          <w:rFonts w:ascii="Arial Narrow" w:hAnsi="Arial Narrow"/>
          <w:u w:val="single"/>
        </w:rPr>
      </w:pPr>
      <w:r>
        <w:rPr>
          <w:rFonts w:ascii="Arial Narrow" w:hAnsi="Arial Narrow"/>
        </w:rPr>
        <w:t>Le</w:t>
      </w:r>
      <w:r w:rsidRPr="00416765">
        <w:rPr>
          <w:rFonts w:ascii="Arial Narrow" w:hAnsi="Arial Narrow"/>
        </w:rPr>
        <w:t xml:space="preserve"> dossier de candidature complet en format papier </w:t>
      </w:r>
      <w:r>
        <w:rPr>
          <w:rFonts w:ascii="Arial Narrow" w:hAnsi="Arial Narrow"/>
        </w:rPr>
        <w:t xml:space="preserve">doit être transmis à Rennes Métropole </w:t>
      </w:r>
      <w:r w:rsidR="00934084">
        <w:rPr>
          <w:rFonts w:ascii="Arial Narrow" w:hAnsi="Arial Narrow"/>
        </w:rPr>
        <w:t>:</w:t>
      </w:r>
    </w:p>
    <w:p w14:paraId="11E38B53" w14:textId="0133ADB6" w:rsidR="00934084" w:rsidRDefault="00FB27D9" w:rsidP="00934084">
      <w:pPr>
        <w:pStyle w:val="Paragraphedeliste"/>
        <w:numPr>
          <w:ilvl w:val="0"/>
          <w:numId w:val="38"/>
        </w:numPr>
        <w:spacing w:after="0"/>
        <w:jc w:val="both"/>
        <w:rPr>
          <w:rFonts w:ascii="Arial Narrow" w:hAnsi="Arial Narrow"/>
        </w:rPr>
      </w:pPr>
      <w:proofErr w:type="gramStart"/>
      <w:r w:rsidRPr="00416765">
        <w:rPr>
          <w:rFonts w:ascii="Arial Narrow" w:hAnsi="Arial Narrow"/>
          <w:u w:val="single"/>
        </w:rPr>
        <w:t>avant</w:t>
      </w:r>
      <w:proofErr w:type="gramEnd"/>
      <w:r w:rsidRPr="00416765">
        <w:rPr>
          <w:rFonts w:ascii="Arial Narrow" w:hAnsi="Arial Narrow"/>
          <w:u w:val="single"/>
        </w:rPr>
        <w:t xml:space="preserve"> le </w:t>
      </w:r>
      <w:r w:rsidR="00662C49">
        <w:rPr>
          <w:rFonts w:ascii="Arial Narrow" w:hAnsi="Arial Narrow"/>
          <w:u w:val="single"/>
        </w:rPr>
        <w:t>30 novembre 202</w:t>
      </w:r>
      <w:r w:rsidR="002B49AA">
        <w:rPr>
          <w:rFonts w:ascii="Arial Narrow" w:hAnsi="Arial Narrow"/>
          <w:u w:val="single"/>
        </w:rPr>
        <w:t>4</w:t>
      </w:r>
      <w:r w:rsidRPr="00416765">
        <w:rPr>
          <w:rFonts w:ascii="Arial Narrow" w:hAnsi="Arial Narrow"/>
        </w:rPr>
        <w:t xml:space="preserve"> (1</w:t>
      </w:r>
      <w:r w:rsidRPr="00416765">
        <w:rPr>
          <w:rFonts w:ascii="Arial Narrow" w:hAnsi="Arial Narrow"/>
          <w:vertAlign w:val="superscript"/>
        </w:rPr>
        <w:t>er</w:t>
      </w:r>
      <w:r w:rsidR="00934084">
        <w:rPr>
          <w:rFonts w:ascii="Arial Narrow" w:hAnsi="Arial Narrow"/>
        </w:rPr>
        <w:t xml:space="preserve"> appel à candidatures) </w:t>
      </w:r>
    </w:p>
    <w:p w14:paraId="6164AAB8" w14:textId="41F5F573" w:rsidR="00FB27D9" w:rsidRPr="00A078A7" w:rsidRDefault="00FB27D9" w:rsidP="00934084">
      <w:pPr>
        <w:pStyle w:val="Paragraphedeliste"/>
        <w:numPr>
          <w:ilvl w:val="0"/>
          <w:numId w:val="38"/>
        </w:numPr>
        <w:spacing w:after="0"/>
        <w:jc w:val="both"/>
        <w:rPr>
          <w:rFonts w:ascii="Arial Narrow" w:hAnsi="Arial Narrow"/>
          <w:u w:val="single"/>
        </w:rPr>
      </w:pPr>
      <w:proofErr w:type="gramStart"/>
      <w:r w:rsidRPr="00416765">
        <w:rPr>
          <w:rFonts w:ascii="Arial Narrow" w:hAnsi="Arial Narrow"/>
          <w:u w:val="single"/>
        </w:rPr>
        <w:t>avant</w:t>
      </w:r>
      <w:proofErr w:type="gramEnd"/>
      <w:r w:rsidRPr="00416765">
        <w:rPr>
          <w:rFonts w:ascii="Arial Narrow" w:hAnsi="Arial Narrow"/>
          <w:u w:val="single"/>
        </w:rPr>
        <w:t xml:space="preserve"> le </w:t>
      </w:r>
      <w:r w:rsidR="00D368F2">
        <w:rPr>
          <w:rFonts w:ascii="Arial Narrow" w:hAnsi="Arial Narrow"/>
          <w:u w:val="single"/>
        </w:rPr>
        <w:t>31 mars 202</w:t>
      </w:r>
      <w:r w:rsidR="002B49AA">
        <w:rPr>
          <w:rFonts w:ascii="Arial Narrow" w:hAnsi="Arial Narrow"/>
          <w:u w:val="single"/>
        </w:rPr>
        <w:t>5</w:t>
      </w:r>
      <w:r w:rsidRPr="00416765">
        <w:rPr>
          <w:rFonts w:ascii="Arial Narrow" w:hAnsi="Arial Narrow"/>
        </w:rPr>
        <w:t xml:space="preserve"> (2</w:t>
      </w:r>
      <w:r w:rsidR="00EC7C9A">
        <w:rPr>
          <w:rFonts w:ascii="Arial Narrow" w:hAnsi="Arial Narrow"/>
          <w:vertAlign w:val="superscript"/>
        </w:rPr>
        <w:t>ème</w:t>
      </w:r>
      <w:r w:rsidRPr="00416765">
        <w:rPr>
          <w:rFonts w:ascii="Arial Narrow" w:hAnsi="Arial Narrow"/>
        </w:rPr>
        <w:t xml:space="preserve"> appel à candidatures).</w:t>
      </w:r>
    </w:p>
    <w:p w14:paraId="6DF63E31" w14:textId="44B90A28" w:rsidR="00A078A7" w:rsidRDefault="00A078A7" w:rsidP="00A078A7">
      <w:pPr>
        <w:spacing w:after="0"/>
        <w:ind w:left="1416"/>
        <w:jc w:val="both"/>
        <w:rPr>
          <w:rFonts w:ascii="Arial Narrow" w:hAnsi="Arial Narrow"/>
          <w:u w:val="single"/>
        </w:rPr>
      </w:pPr>
    </w:p>
    <w:p w14:paraId="09C778BA" w14:textId="6E1E54EC" w:rsidR="00090B37" w:rsidRDefault="00090B37" w:rsidP="00A078A7">
      <w:pPr>
        <w:spacing w:after="0"/>
        <w:ind w:left="1416"/>
        <w:jc w:val="both"/>
        <w:rPr>
          <w:rFonts w:ascii="Arial Narrow" w:hAnsi="Arial Narrow"/>
          <w:u w:val="single"/>
        </w:rPr>
      </w:pPr>
    </w:p>
    <w:p w14:paraId="1CACDC52" w14:textId="77777777" w:rsidR="00090B37" w:rsidRDefault="00090B37" w:rsidP="00A078A7">
      <w:pPr>
        <w:spacing w:after="0"/>
        <w:ind w:left="1416"/>
        <w:jc w:val="both"/>
        <w:rPr>
          <w:rFonts w:ascii="Arial Narrow" w:hAnsi="Arial Narrow"/>
          <w:u w:val="single"/>
        </w:rPr>
      </w:pPr>
    </w:p>
    <w:p w14:paraId="1ABCC67A" w14:textId="77777777" w:rsidR="00977AE6" w:rsidRDefault="00977AE6" w:rsidP="00934084">
      <w:pPr>
        <w:spacing w:after="0"/>
        <w:jc w:val="both"/>
        <w:rPr>
          <w:rFonts w:ascii="Arial Narrow" w:hAnsi="Arial Narrow"/>
          <w:color w:val="244061" w:themeColor="accent1" w:themeShade="80"/>
          <w:sz w:val="2"/>
        </w:rPr>
      </w:pPr>
    </w:p>
    <w:p w14:paraId="571706B8" w14:textId="77777777" w:rsidR="00977AE6" w:rsidRDefault="00977AE6" w:rsidP="00934084">
      <w:pPr>
        <w:spacing w:after="0"/>
        <w:jc w:val="both"/>
        <w:rPr>
          <w:rFonts w:ascii="Arial Narrow" w:hAnsi="Arial Narrow"/>
          <w:color w:val="244061" w:themeColor="accent1" w:themeShade="80"/>
          <w:sz w:val="2"/>
        </w:rPr>
      </w:pPr>
    </w:p>
    <w:p w14:paraId="296996DD" w14:textId="77777777" w:rsidR="00977AE6" w:rsidRDefault="00977AE6" w:rsidP="00934084">
      <w:pPr>
        <w:spacing w:after="0"/>
        <w:jc w:val="both"/>
        <w:rPr>
          <w:rFonts w:ascii="Arial Narrow" w:hAnsi="Arial Narrow"/>
          <w:color w:val="244061" w:themeColor="accent1" w:themeShade="80"/>
          <w:sz w:val="2"/>
        </w:rPr>
      </w:pPr>
    </w:p>
    <w:p w14:paraId="52CD63D7" w14:textId="731DD1A3" w:rsidR="004E723B" w:rsidRPr="00361713" w:rsidRDefault="004E723B" w:rsidP="00934084">
      <w:pPr>
        <w:pStyle w:val="Citationintense"/>
        <w:spacing w:before="0" w:after="0"/>
        <w:ind w:left="0"/>
        <w:jc w:val="both"/>
        <w:outlineLvl w:val="0"/>
        <w:rPr>
          <w:rFonts w:ascii="Arial Narrow" w:hAnsi="Arial Narrow"/>
          <w:i w:val="0"/>
          <w:color w:val="002060"/>
        </w:rPr>
      </w:pPr>
      <w:bookmarkStart w:id="9" w:name="_Toc520123758"/>
      <w:r w:rsidRPr="00361713">
        <w:rPr>
          <w:rFonts w:ascii="Arial Narrow" w:hAnsi="Arial Narrow"/>
          <w:i w:val="0"/>
          <w:color w:val="002060"/>
        </w:rPr>
        <w:t>Critères de sélection</w:t>
      </w:r>
      <w:bookmarkEnd w:id="9"/>
    </w:p>
    <w:p w14:paraId="2C7C1ADB" w14:textId="77777777" w:rsidR="004E723B" w:rsidRPr="00FC417C" w:rsidRDefault="004E723B" w:rsidP="00934084">
      <w:pPr>
        <w:spacing w:after="0"/>
        <w:jc w:val="both"/>
        <w:rPr>
          <w:rFonts w:ascii="Arial Narrow" w:hAnsi="Arial Narrow"/>
          <w:sz w:val="10"/>
        </w:rPr>
      </w:pPr>
    </w:p>
    <w:p w14:paraId="301EFEAE" w14:textId="5140EC61" w:rsidR="004E723B" w:rsidRDefault="004E723B" w:rsidP="00934084">
      <w:pPr>
        <w:spacing w:after="0"/>
        <w:jc w:val="both"/>
        <w:rPr>
          <w:rFonts w:ascii="Arial Narrow" w:hAnsi="Arial Narrow"/>
        </w:rPr>
      </w:pPr>
      <w:r w:rsidRPr="00416765">
        <w:rPr>
          <w:rFonts w:ascii="Arial Narrow" w:hAnsi="Arial Narrow"/>
        </w:rPr>
        <w:t xml:space="preserve">La sélection des dossiers se basera sur les éléments suivants : </w:t>
      </w:r>
    </w:p>
    <w:p w14:paraId="42B93568" w14:textId="77777777" w:rsidR="0022512E" w:rsidRDefault="0022512E" w:rsidP="00934084">
      <w:pPr>
        <w:spacing w:after="0"/>
        <w:jc w:val="both"/>
        <w:rPr>
          <w:rFonts w:ascii="Arial Narrow" w:hAnsi="Arial Narrow"/>
        </w:rPr>
      </w:pPr>
    </w:p>
    <w:p w14:paraId="3B1BE121" w14:textId="77777777" w:rsidR="007812DF" w:rsidRDefault="0022512E" w:rsidP="0022512E">
      <w:pPr>
        <w:pStyle w:val="Paragraphedeliste"/>
        <w:numPr>
          <w:ilvl w:val="0"/>
          <w:numId w:val="22"/>
        </w:numPr>
        <w:spacing w:after="0"/>
        <w:jc w:val="both"/>
        <w:rPr>
          <w:rFonts w:ascii="Arial Narrow" w:hAnsi="Arial Narrow" w:cs="Arial"/>
        </w:rPr>
      </w:pPr>
      <w:bookmarkStart w:id="10" w:name="_GoBack"/>
      <w:bookmarkEnd w:id="10"/>
      <w:r w:rsidRPr="0022512E">
        <w:rPr>
          <w:rFonts w:ascii="Arial Narrow" w:hAnsi="Arial Narrow" w:cs="Arial"/>
          <w:b/>
        </w:rPr>
        <w:t xml:space="preserve">Dimension mutualisée et impact environnemental : </w:t>
      </w:r>
      <w:r w:rsidRPr="0022512E">
        <w:rPr>
          <w:rFonts w:ascii="Arial Narrow" w:hAnsi="Arial Narrow" w:cs="Arial"/>
        </w:rPr>
        <w:t>il sera évalué comment les nouveaux équipements s'intégreront dans les plateformes existantes et comment ils pourront être partagés au sein de la communauté scientifique.  Une attention particulière sera apportée à l'impact environnemental du projet (l'empreinte carbone des équipements, consommation énergétique, stratégies de gestion des équipements remplacés …</w:t>
      </w:r>
      <w:r w:rsidR="00FB2F76">
        <w:rPr>
          <w:rFonts w:ascii="Arial Narrow" w:hAnsi="Arial Narrow" w:cs="Arial"/>
        </w:rPr>
        <w:t>).</w:t>
      </w:r>
      <w:r w:rsidRPr="0022512E">
        <w:rPr>
          <w:rFonts w:ascii="Arial Narrow" w:hAnsi="Arial Narrow" w:cs="Arial"/>
        </w:rPr>
        <w:t xml:space="preserve"> Cette approche a pour objectif de promouvoir une réflexion approfondie sur la durabilité des choix d'acquisition.</w:t>
      </w:r>
    </w:p>
    <w:p w14:paraId="3AA29BEC" w14:textId="6D71A034" w:rsidR="002C6E0A" w:rsidRPr="0022512E" w:rsidRDefault="002C6E0A" w:rsidP="0022512E">
      <w:pPr>
        <w:pStyle w:val="Paragraphedeliste"/>
        <w:numPr>
          <w:ilvl w:val="0"/>
          <w:numId w:val="22"/>
        </w:numPr>
        <w:spacing w:after="0"/>
        <w:jc w:val="both"/>
        <w:rPr>
          <w:rFonts w:ascii="Arial Narrow" w:hAnsi="Arial Narrow" w:cs="Arial"/>
        </w:rPr>
      </w:pPr>
      <w:r w:rsidRPr="0022512E">
        <w:rPr>
          <w:rFonts w:ascii="Arial Narrow" w:hAnsi="Arial Narrow" w:cs="Arial"/>
          <w:b/>
        </w:rPr>
        <w:t>La dimension structurante :</w:t>
      </w:r>
      <w:r w:rsidRPr="0022512E">
        <w:rPr>
          <w:rFonts w:ascii="Arial Narrow" w:hAnsi="Arial Narrow" w:cs="Arial"/>
        </w:rPr>
        <w:t xml:space="preserve"> il sera évalué l'impact de l'équipement sur le renforcement de collaborations, notamment locales, et/ou sur la structuration d'un laboratoire, d'un plateau technique ou d'une plateforme.</w:t>
      </w:r>
    </w:p>
    <w:p w14:paraId="509A0B75" w14:textId="7014842D" w:rsidR="004A0B12" w:rsidRPr="00185116" w:rsidRDefault="004A0B12" w:rsidP="00FF069C">
      <w:pPr>
        <w:pStyle w:val="Paragraphedeliste"/>
        <w:numPr>
          <w:ilvl w:val="0"/>
          <w:numId w:val="22"/>
        </w:numPr>
        <w:jc w:val="both"/>
        <w:rPr>
          <w:rFonts w:ascii="Arial Narrow" w:hAnsi="Arial Narrow" w:cs="Arial"/>
        </w:rPr>
      </w:pPr>
      <w:r w:rsidRPr="000D7DD3">
        <w:rPr>
          <w:rFonts w:ascii="Arial Narrow" w:hAnsi="Arial Narrow" w:cs="Arial"/>
          <w:b/>
        </w:rPr>
        <w:t xml:space="preserve">La dimension </w:t>
      </w:r>
      <w:proofErr w:type="spellStart"/>
      <w:r w:rsidRPr="000D7DD3">
        <w:rPr>
          <w:rFonts w:ascii="Arial Narrow" w:hAnsi="Arial Narrow" w:cs="Arial"/>
          <w:b/>
        </w:rPr>
        <w:t>différenciante</w:t>
      </w:r>
      <w:proofErr w:type="spellEnd"/>
      <w:r w:rsidRPr="000D7DD3">
        <w:rPr>
          <w:rFonts w:ascii="Arial Narrow" w:hAnsi="Arial Narrow" w:cs="Arial"/>
        </w:rPr>
        <w:t xml:space="preserve"> : il sera évalué, au cas par cas, la spécificité de</w:t>
      </w:r>
      <w:r w:rsidR="00FC49F8" w:rsidRPr="000D7DD3">
        <w:rPr>
          <w:rFonts w:ascii="Arial Narrow" w:hAnsi="Arial Narrow" w:cs="Arial"/>
        </w:rPr>
        <w:t xml:space="preserve"> l'équipement et sa contribution à la </w:t>
      </w:r>
      <w:r w:rsidR="00FC49F8" w:rsidRPr="000D7DD3">
        <w:rPr>
          <w:rFonts w:ascii="Arial Narrow" w:hAnsi="Arial Narrow"/>
        </w:rPr>
        <w:t xml:space="preserve">différenciation et </w:t>
      </w:r>
      <w:r w:rsidR="003A6773" w:rsidRPr="000D7DD3">
        <w:rPr>
          <w:rFonts w:ascii="Arial Narrow" w:hAnsi="Arial Narrow"/>
        </w:rPr>
        <w:t xml:space="preserve">à </w:t>
      </w:r>
      <w:r w:rsidR="00FC49F8" w:rsidRPr="000D7DD3">
        <w:rPr>
          <w:rFonts w:ascii="Arial Narrow" w:hAnsi="Arial Narrow"/>
        </w:rPr>
        <w:t>l'excellence des travaux de l'équipe de recherche.</w:t>
      </w:r>
    </w:p>
    <w:p w14:paraId="40B66BAF" w14:textId="33501E49" w:rsidR="007A41BC" w:rsidRPr="000D7DD3" w:rsidRDefault="00416765" w:rsidP="00FF069C">
      <w:pPr>
        <w:pStyle w:val="Paragraphedeliste"/>
        <w:numPr>
          <w:ilvl w:val="0"/>
          <w:numId w:val="22"/>
        </w:numPr>
        <w:jc w:val="both"/>
        <w:rPr>
          <w:rFonts w:ascii="Arial Narrow" w:hAnsi="Arial Narrow" w:cs="Arial"/>
        </w:rPr>
      </w:pPr>
      <w:r w:rsidRPr="000D7DD3">
        <w:rPr>
          <w:rFonts w:ascii="Arial Narrow" w:hAnsi="Arial Narrow" w:cs="Arial"/>
          <w:b/>
        </w:rPr>
        <w:t>Les avis motivés</w:t>
      </w:r>
      <w:r w:rsidRPr="000D7DD3">
        <w:rPr>
          <w:rFonts w:ascii="Arial Narrow" w:hAnsi="Arial Narrow" w:cs="Arial"/>
        </w:rPr>
        <w:t xml:space="preserve"> </w:t>
      </w:r>
      <w:r w:rsidR="00463AE5" w:rsidRPr="000D7DD3">
        <w:rPr>
          <w:rFonts w:ascii="Arial Narrow" w:hAnsi="Arial Narrow" w:cs="Arial"/>
        </w:rPr>
        <w:t>de l'établissement/organisme bénéficiaire de la subvention</w:t>
      </w:r>
      <w:r w:rsidR="00463AE5">
        <w:rPr>
          <w:rFonts w:ascii="Arial Narrow" w:hAnsi="Arial Narrow" w:cs="Arial"/>
        </w:rPr>
        <w:t>,</w:t>
      </w:r>
      <w:r w:rsidR="00463AE5" w:rsidRPr="000D7DD3">
        <w:rPr>
          <w:rFonts w:ascii="Arial Narrow" w:hAnsi="Arial Narrow" w:cs="Arial"/>
        </w:rPr>
        <w:t xml:space="preserve"> </w:t>
      </w:r>
      <w:r w:rsidRPr="000D7DD3">
        <w:rPr>
          <w:rFonts w:ascii="Arial Narrow" w:hAnsi="Arial Narrow" w:cs="Arial"/>
        </w:rPr>
        <w:t>de l'entité fédérative et de l'unité de recherche</w:t>
      </w:r>
      <w:r w:rsidR="00463AE5">
        <w:rPr>
          <w:rFonts w:ascii="Arial Narrow" w:hAnsi="Arial Narrow" w:cs="Arial"/>
        </w:rPr>
        <w:t xml:space="preserve"> (si différente de l'unité de recherche)</w:t>
      </w:r>
      <w:r w:rsidRPr="000D7DD3">
        <w:rPr>
          <w:rFonts w:ascii="Arial Narrow" w:hAnsi="Arial Narrow" w:cs="Arial"/>
        </w:rPr>
        <w:t xml:space="preserve">, les </w:t>
      </w:r>
      <w:r w:rsidRPr="000D7DD3">
        <w:rPr>
          <w:rFonts w:ascii="Arial Narrow" w:hAnsi="Arial Narrow" w:cs="Arial"/>
          <w:b/>
        </w:rPr>
        <w:t>classements</w:t>
      </w:r>
      <w:r w:rsidRPr="000D7DD3">
        <w:rPr>
          <w:rFonts w:ascii="Arial Narrow" w:hAnsi="Arial Narrow" w:cs="Arial"/>
        </w:rPr>
        <w:t xml:space="preserve"> de l'établissement/organisme bénéficiaire</w:t>
      </w:r>
      <w:r w:rsidR="003E21A0" w:rsidRPr="000D7DD3">
        <w:rPr>
          <w:rFonts w:ascii="Arial Narrow" w:hAnsi="Arial Narrow" w:cs="Arial"/>
        </w:rPr>
        <w:t xml:space="preserve"> de la subvention</w:t>
      </w:r>
      <w:r w:rsidR="00463AE5">
        <w:rPr>
          <w:rFonts w:ascii="Arial Narrow" w:hAnsi="Arial Narrow" w:cs="Arial"/>
        </w:rPr>
        <w:t xml:space="preserve"> et de l'entité fédérative</w:t>
      </w:r>
      <w:r w:rsidRPr="000D7DD3">
        <w:rPr>
          <w:rFonts w:ascii="Arial Narrow" w:hAnsi="Arial Narrow" w:cs="Arial"/>
        </w:rPr>
        <w:t xml:space="preserve">.  </w:t>
      </w:r>
    </w:p>
    <w:p w14:paraId="158207E2" w14:textId="77777777" w:rsidR="004B427C" w:rsidRPr="000D7DD3" w:rsidRDefault="004B427C" w:rsidP="00FF069C">
      <w:pPr>
        <w:pStyle w:val="Paragraphedeliste"/>
        <w:numPr>
          <w:ilvl w:val="0"/>
          <w:numId w:val="22"/>
        </w:numPr>
        <w:jc w:val="both"/>
        <w:rPr>
          <w:rFonts w:ascii="Arial Narrow" w:hAnsi="Arial Narrow" w:cs="Arial"/>
        </w:rPr>
      </w:pPr>
      <w:r w:rsidRPr="000D7DD3">
        <w:rPr>
          <w:rFonts w:ascii="Arial Narrow" w:hAnsi="Arial Narrow" w:cs="Arial"/>
        </w:rPr>
        <w:t xml:space="preserve">Un regard attentif sera également apporté aux </w:t>
      </w:r>
      <w:r w:rsidRPr="000D7DD3">
        <w:rPr>
          <w:rFonts w:ascii="Arial Narrow" w:hAnsi="Arial Narrow" w:cs="Arial"/>
          <w:b/>
        </w:rPr>
        <w:t>cofinancements</w:t>
      </w:r>
      <w:r w:rsidRPr="000D7DD3">
        <w:rPr>
          <w:rFonts w:ascii="Arial Narrow" w:hAnsi="Arial Narrow" w:cs="Arial"/>
        </w:rPr>
        <w:t xml:space="preserve"> complémentaires à la participation de Rennes Métropole au projet. Sur ce critère, un objectif d'une participation maximale de 50% de Rennes Métropole sera recherché. Les fonds CPER ne peuvent pas être mobilisés en cofinancement.</w:t>
      </w:r>
    </w:p>
    <w:p w14:paraId="38751E4D" w14:textId="61E89BFC" w:rsidR="00C87991" w:rsidRPr="000D7DD3" w:rsidRDefault="00AE6F23" w:rsidP="00FF069C">
      <w:pPr>
        <w:pStyle w:val="Paragraphedeliste"/>
        <w:numPr>
          <w:ilvl w:val="0"/>
          <w:numId w:val="22"/>
        </w:numPr>
        <w:spacing w:after="0"/>
        <w:jc w:val="both"/>
        <w:rPr>
          <w:rFonts w:ascii="Arial Narrow" w:hAnsi="Arial Narrow" w:cs="Arial"/>
        </w:rPr>
      </w:pPr>
      <w:r w:rsidRPr="000D7DD3">
        <w:rPr>
          <w:rFonts w:ascii="Arial Narrow" w:hAnsi="Arial Narrow" w:cs="Arial"/>
        </w:rPr>
        <w:t>Le</w:t>
      </w:r>
      <w:r w:rsidR="00C87991" w:rsidRPr="000D7DD3">
        <w:rPr>
          <w:rFonts w:ascii="Arial Narrow" w:hAnsi="Arial Narrow" w:cs="Arial"/>
        </w:rPr>
        <w:t xml:space="preserve"> laboratoire et l'établissement/organisme bénéficiaire </w:t>
      </w:r>
      <w:r w:rsidR="00134515" w:rsidRPr="000D7DD3">
        <w:rPr>
          <w:rFonts w:ascii="Arial Narrow" w:hAnsi="Arial Narrow" w:cs="Arial"/>
        </w:rPr>
        <w:t xml:space="preserve">devront s'être préalablement assurés que les </w:t>
      </w:r>
      <w:r w:rsidR="008041A0" w:rsidRPr="000D7DD3">
        <w:rPr>
          <w:rFonts w:ascii="Arial Narrow" w:hAnsi="Arial Narrow" w:cs="Arial"/>
        </w:rPr>
        <w:t xml:space="preserve">conditions nécessaires à la bonne utilisation des </w:t>
      </w:r>
      <w:r w:rsidR="00134515" w:rsidRPr="000D7DD3">
        <w:rPr>
          <w:rFonts w:ascii="Arial Narrow" w:hAnsi="Arial Narrow" w:cs="Arial"/>
        </w:rPr>
        <w:t xml:space="preserve">équipements </w:t>
      </w:r>
      <w:r w:rsidR="00FF365B" w:rsidRPr="000D7DD3">
        <w:rPr>
          <w:rFonts w:ascii="Arial Narrow" w:hAnsi="Arial Narrow" w:cs="Arial"/>
        </w:rPr>
        <w:t xml:space="preserve">demandés </w:t>
      </w:r>
      <w:r w:rsidR="008041A0" w:rsidRPr="000D7DD3">
        <w:rPr>
          <w:rFonts w:ascii="Arial Narrow" w:hAnsi="Arial Narrow" w:cs="Arial"/>
        </w:rPr>
        <w:t>seront réunies (localisation dans des locaux adaptés,</w:t>
      </w:r>
      <w:r w:rsidR="006D19C8" w:rsidRPr="000D7DD3">
        <w:rPr>
          <w:rFonts w:ascii="Arial Narrow" w:hAnsi="Arial Narrow" w:cs="Arial"/>
        </w:rPr>
        <w:t xml:space="preserve"> moyens financiers prévus notamment pour </w:t>
      </w:r>
      <w:r w:rsidR="003A3420" w:rsidRPr="000D7DD3">
        <w:rPr>
          <w:rFonts w:ascii="Arial Narrow" w:hAnsi="Arial Narrow" w:cs="Arial"/>
        </w:rPr>
        <w:t xml:space="preserve">couvrir les dépenses de </w:t>
      </w:r>
      <w:r w:rsidR="006D19C8" w:rsidRPr="000D7DD3">
        <w:rPr>
          <w:rFonts w:ascii="Arial Narrow" w:hAnsi="Arial Narrow" w:cs="Arial"/>
        </w:rPr>
        <w:t xml:space="preserve">maintenance, </w:t>
      </w:r>
      <w:r w:rsidR="003A3420" w:rsidRPr="000D7DD3">
        <w:rPr>
          <w:rFonts w:ascii="Arial Narrow" w:hAnsi="Arial Narrow" w:cs="Arial"/>
        </w:rPr>
        <w:t xml:space="preserve">moyens humains dédiés </w:t>
      </w:r>
      <w:r w:rsidR="00D368F2" w:rsidRPr="000D7DD3">
        <w:rPr>
          <w:rFonts w:ascii="Arial Narrow" w:hAnsi="Arial Narrow" w:cs="Arial"/>
        </w:rPr>
        <w:t>au fonctionnement des équipements</w:t>
      </w:r>
      <w:r w:rsidR="003A3420" w:rsidRPr="000D7DD3">
        <w:rPr>
          <w:rFonts w:ascii="Arial Narrow" w:hAnsi="Arial Narrow" w:cs="Arial"/>
        </w:rPr>
        <w:t xml:space="preserve">, </w:t>
      </w:r>
      <w:r w:rsidR="006D19C8" w:rsidRPr="000D7DD3">
        <w:rPr>
          <w:rFonts w:ascii="Arial Narrow" w:hAnsi="Arial Narrow" w:cs="Arial"/>
        </w:rPr>
        <w:t>…)</w:t>
      </w:r>
      <w:r w:rsidR="003A3420" w:rsidRPr="000D7DD3">
        <w:rPr>
          <w:rFonts w:ascii="Arial Narrow" w:hAnsi="Arial Narrow" w:cs="Arial"/>
        </w:rPr>
        <w:t>.</w:t>
      </w:r>
    </w:p>
    <w:p w14:paraId="33B50603" w14:textId="4F4D916D" w:rsidR="00090B37" w:rsidRPr="000D7DD3" w:rsidRDefault="00090B37" w:rsidP="00FF069C">
      <w:pPr>
        <w:pStyle w:val="Paragraphedeliste"/>
        <w:numPr>
          <w:ilvl w:val="0"/>
          <w:numId w:val="22"/>
        </w:numPr>
        <w:spacing w:after="0"/>
        <w:jc w:val="both"/>
        <w:rPr>
          <w:rFonts w:ascii="Arial Narrow" w:hAnsi="Arial Narrow" w:cs="Arial"/>
        </w:rPr>
      </w:pPr>
      <w:r w:rsidRPr="000D7DD3">
        <w:rPr>
          <w:rFonts w:ascii="Arial Narrow" w:hAnsi="Arial Narrow" w:cs="Arial"/>
        </w:rPr>
        <w:t>Rennes Métropole pourra demander des éléments complémentaires au porteur du projet et/au laboratoire si besoin de précisions.</w:t>
      </w:r>
    </w:p>
    <w:p w14:paraId="00184878" w14:textId="77777777" w:rsidR="00B84414" w:rsidRDefault="00B84414" w:rsidP="00B84414">
      <w:pPr>
        <w:pStyle w:val="Paragraphedeliste"/>
        <w:spacing w:after="0"/>
        <w:jc w:val="both"/>
        <w:rPr>
          <w:rFonts w:ascii="Arial Narrow" w:hAnsi="Arial Narrow" w:cs="Arial"/>
        </w:rPr>
      </w:pPr>
    </w:p>
    <w:p w14:paraId="26974555" w14:textId="77777777" w:rsidR="00EE79B0" w:rsidRPr="00361713" w:rsidRDefault="00EE79B0" w:rsidP="00934084">
      <w:pPr>
        <w:pStyle w:val="Citationintense"/>
        <w:spacing w:before="0" w:after="0"/>
        <w:ind w:left="0"/>
        <w:jc w:val="both"/>
        <w:outlineLvl w:val="0"/>
        <w:rPr>
          <w:rFonts w:ascii="Arial Narrow" w:hAnsi="Arial Narrow"/>
          <w:i w:val="0"/>
          <w:color w:val="002060"/>
        </w:rPr>
      </w:pPr>
      <w:bookmarkStart w:id="11" w:name="_Toc520123759"/>
      <w:r w:rsidRPr="00361713">
        <w:rPr>
          <w:rFonts w:ascii="Arial Narrow" w:hAnsi="Arial Narrow"/>
          <w:i w:val="0"/>
          <w:color w:val="002060"/>
        </w:rPr>
        <w:t>Éligibilité des dépenses</w:t>
      </w:r>
      <w:bookmarkEnd w:id="11"/>
      <w:r w:rsidRPr="00361713">
        <w:rPr>
          <w:rFonts w:ascii="Arial Narrow" w:hAnsi="Arial Narrow"/>
          <w:i w:val="0"/>
          <w:color w:val="002060"/>
        </w:rPr>
        <w:t xml:space="preserve"> </w:t>
      </w:r>
    </w:p>
    <w:p w14:paraId="144B9E5B" w14:textId="77777777" w:rsidR="00EE79B0" w:rsidRPr="00FC417C" w:rsidRDefault="00EE79B0" w:rsidP="00934084">
      <w:pPr>
        <w:pStyle w:val="Paragraphedeliste"/>
        <w:spacing w:after="0"/>
        <w:jc w:val="both"/>
        <w:rPr>
          <w:rFonts w:ascii="Arial Narrow" w:hAnsi="Arial Narrow"/>
          <w:sz w:val="10"/>
        </w:rPr>
      </w:pPr>
    </w:p>
    <w:p w14:paraId="3406BFAF" w14:textId="3370E413" w:rsidR="003A77E3" w:rsidRPr="000D7DD3" w:rsidRDefault="00F75F7D" w:rsidP="004933AF">
      <w:pPr>
        <w:pStyle w:val="Paragraphedeliste"/>
        <w:numPr>
          <w:ilvl w:val="0"/>
          <w:numId w:val="22"/>
        </w:numPr>
        <w:jc w:val="both"/>
        <w:rPr>
          <w:rFonts w:ascii="Arial Narrow" w:hAnsi="Arial Narrow" w:cs="Arial"/>
        </w:rPr>
      </w:pPr>
      <w:r w:rsidRPr="000D7DD3">
        <w:rPr>
          <w:rFonts w:ascii="Arial Narrow" w:hAnsi="Arial Narrow" w:cs="Arial"/>
        </w:rPr>
        <w:t xml:space="preserve">Sont </w:t>
      </w:r>
      <w:r w:rsidR="005F6DA4" w:rsidRPr="000D7DD3">
        <w:rPr>
          <w:rFonts w:ascii="Arial Narrow" w:hAnsi="Arial Narrow" w:cs="Arial"/>
        </w:rPr>
        <w:t>inéligibles les dépenses</w:t>
      </w:r>
      <w:r w:rsidRPr="000D7DD3">
        <w:rPr>
          <w:rFonts w:ascii="Arial Narrow" w:hAnsi="Arial Narrow" w:cs="Arial"/>
        </w:rPr>
        <w:t xml:space="preserve"> </w:t>
      </w:r>
      <w:r w:rsidR="00A64411" w:rsidRPr="000D7DD3">
        <w:rPr>
          <w:rFonts w:ascii="Arial Narrow" w:hAnsi="Arial Narrow" w:cs="Arial"/>
        </w:rPr>
        <w:t xml:space="preserve">portant </w:t>
      </w:r>
      <w:r w:rsidR="00A64411" w:rsidRPr="0057618D">
        <w:rPr>
          <w:rFonts w:ascii="Arial Narrow" w:hAnsi="Arial Narrow" w:cs="Arial"/>
        </w:rPr>
        <w:t>sur</w:t>
      </w:r>
      <w:r w:rsidRPr="0057618D">
        <w:rPr>
          <w:rFonts w:ascii="Arial Narrow" w:hAnsi="Arial Narrow" w:cs="Arial"/>
        </w:rPr>
        <w:t xml:space="preserve"> </w:t>
      </w:r>
      <w:r w:rsidR="00290D7D" w:rsidRPr="0057618D">
        <w:rPr>
          <w:rFonts w:ascii="Arial Narrow" w:hAnsi="Arial Narrow" w:cs="Arial"/>
        </w:rPr>
        <w:t xml:space="preserve">l'acquisition ou </w:t>
      </w:r>
      <w:r w:rsidR="00A64411" w:rsidRPr="0057618D">
        <w:rPr>
          <w:rFonts w:ascii="Arial Narrow" w:hAnsi="Arial Narrow" w:cs="Arial"/>
        </w:rPr>
        <w:t xml:space="preserve">le </w:t>
      </w:r>
      <w:r w:rsidR="00290D7D" w:rsidRPr="0057618D">
        <w:rPr>
          <w:rFonts w:ascii="Arial Narrow" w:hAnsi="Arial Narrow" w:cs="Arial"/>
        </w:rPr>
        <w:t>renouvellement</w:t>
      </w:r>
      <w:r w:rsidRPr="0057618D">
        <w:rPr>
          <w:rFonts w:ascii="Arial Narrow" w:hAnsi="Arial Narrow" w:cs="Arial"/>
        </w:rPr>
        <w:t xml:space="preserve"> </w:t>
      </w:r>
      <w:r w:rsidR="00A64411" w:rsidRPr="0057618D">
        <w:rPr>
          <w:rFonts w:ascii="Arial Narrow" w:hAnsi="Arial Narrow" w:cs="Arial"/>
        </w:rPr>
        <w:t xml:space="preserve">de </w:t>
      </w:r>
      <w:r w:rsidR="00F0538F" w:rsidRPr="0057618D">
        <w:rPr>
          <w:rFonts w:ascii="Arial Narrow" w:hAnsi="Arial Narrow" w:cs="Arial"/>
        </w:rPr>
        <w:t>m</w:t>
      </w:r>
      <w:r w:rsidR="003A77E3" w:rsidRPr="0057618D">
        <w:rPr>
          <w:rFonts w:ascii="Arial Narrow" w:hAnsi="Arial Narrow" w:cs="Arial"/>
        </w:rPr>
        <w:t>atériel</w:t>
      </w:r>
      <w:r w:rsidR="003A77E3" w:rsidRPr="000D7DD3">
        <w:rPr>
          <w:rFonts w:ascii="Arial Narrow" w:hAnsi="Arial Narrow" w:cs="Arial"/>
        </w:rPr>
        <w:t xml:space="preserve"> </w:t>
      </w:r>
      <w:r w:rsidR="00A64411" w:rsidRPr="000D7DD3">
        <w:rPr>
          <w:rFonts w:ascii="Arial Narrow" w:hAnsi="Arial Narrow" w:cs="Arial"/>
        </w:rPr>
        <w:t xml:space="preserve">courant </w:t>
      </w:r>
      <w:r w:rsidR="003A77E3" w:rsidRPr="000D7DD3">
        <w:rPr>
          <w:rFonts w:ascii="Arial Narrow" w:hAnsi="Arial Narrow" w:cs="Arial"/>
        </w:rPr>
        <w:t xml:space="preserve">de laboratoire, sauf s'il est attesté que cet équipement est mutualisé à grande échelle et est indispensable aux manipulations de routine </w:t>
      </w:r>
      <w:r w:rsidR="00A02493" w:rsidRPr="000D7DD3">
        <w:rPr>
          <w:rFonts w:ascii="Arial Narrow" w:hAnsi="Arial Narrow" w:cs="Arial"/>
        </w:rPr>
        <w:t xml:space="preserve">et opérations </w:t>
      </w:r>
      <w:r w:rsidR="007455EA" w:rsidRPr="000D7DD3">
        <w:rPr>
          <w:rFonts w:ascii="Arial Narrow" w:hAnsi="Arial Narrow" w:cs="Arial"/>
        </w:rPr>
        <w:t xml:space="preserve">classiques </w:t>
      </w:r>
      <w:r w:rsidR="003A77E3" w:rsidRPr="000D7DD3">
        <w:rPr>
          <w:rFonts w:ascii="Arial Narrow" w:hAnsi="Arial Narrow" w:cs="Arial"/>
        </w:rPr>
        <w:t xml:space="preserve">effectuées dans le cadre </w:t>
      </w:r>
      <w:r w:rsidR="00A872E6" w:rsidRPr="000D7DD3">
        <w:rPr>
          <w:rFonts w:ascii="Arial Narrow" w:hAnsi="Arial Narrow" w:cs="Arial"/>
        </w:rPr>
        <w:t xml:space="preserve">de projets de recherche d'envergure </w:t>
      </w:r>
      <w:r w:rsidR="00F306FB">
        <w:rPr>
          <w:rFonts w:ascii="Arial Narrow" w:hAnsi="Arial Narrow" w:cs="Arial"/>
        </w:rPr>
        <w:t xml:space="preserve">en cours et </w:t>
      </w:r>
      <w:r w:rsidR="00A872E6" w:rsidRPr="000D7DD3">
        <w:rPr>
          <w:rFonts w:ascii="Arial Narrow" w:hAnsi="Arial Narrow" w:cs="Arial"/>
        </w:rPr>
        <w:t>à venir</w:t>
      </w:r>
      <w:r w:rsidR="003A77E3" w:rsidRPr="000D7DD3">
        <w:rPr>
          <w:rFonts w:ascii="Arial Narrow" w:hAnsi="Arial Narrow" w:cs="Arial"/>
        </w:rPr>
        <w:t xml:space="preserve">. </w:t>
      </w:r>
    </w:p>
    <w:p w14:paraId="01F46004" w14:textId="547C4BBF" w:rsidR="00FC417C" w:rsidRPr="003A77E3" w:rsidRDefault="00FC417C" w:rsidP="00C4523D">
      <w:pPr>
        <w:pStyle w:val="Paragraphedeliste"/>
        <w:numPr>
          <w:ilvl w:val="0"/>
          <w:numId w:val="29"/>
        </w:numPr>
        <w:jc w:val="both"/>
        <w:rPr>
          <w:rFonts w:ascii="Arial Narrow" w:hAnsi="Arial Narrow" w:cs="Arial"/>
        </w:rPr>
      </w:pPr>
      <w:r w:rsidRPr="000D7DD3">
        <w:rPr>
          <w:rFonts w:ascii="Arial Narrow" w:hAnsi="Arial Narrow" w:cs="Arial"/>
        </w:rPr>
        <w:t xml:space="preserve">Ne seront éligibles que les </w:t>
      </w:r>
      <w:r w:rsidRPr="003A77E3">
        <w:rPr>
          <w:rFonts w:ascii="Arial Narrow" w:hAnsi="Arial Narrow" w:cs="Arial"/>
        </w:rPr>
        <w:t xml:space="preserve">dépenses postérieures à la notification de la convention financière </w:t>
      </w:r>
      <w:r w:rsidR="00F306FB">
        <w:rPr>
          <w:rFonts w:ascii="Arial Narrow" w:hAnsi="Arial Narrow" w:cs="Arial"/>
        </w:rPr>
        <w:t>au</w:t>
      </w:r>
      <w:r w:rsidRPr="003A77E3">
        <w:rPr>
          <w:rFonts w:ascii="Arial Narrow" w:hAnsi="Arial Narrow" w:cs="Arial"/>
        </w:rPr>
        <w:t xml:space="preserve"> bénéficiaire.</w:t>
      </w:r>
    </w:p>
    <w:p w14:paraId="171418DA" w14:textId="0FE6AF51" w:rsidR="004A0B12" w:rsidRPr="000A2496" w:rsidRDefault="003D60D7" w:rsidP="00934084">
      <w:pPr>
        <w:pStyle w:val="Paragraphedeliste"/>
        <w:numPr>
          <w:ilvl w:val="0"/>
          <w:numId w:val="29"/>
        </w:numPr>
        <w:spacing w:after="0"/>
        <w:jc w:val="both"/>
        <w:rPr>
          <w:rFonts w:ascii="Arial Narrow" w:hAnsi="Arial Narrow" w:cs="Arial"/>
        </w:rPr>
      </w:pPr>
      <w:r>
        <w:rPr>
          <w:rFonts w:ascii="Arial Narrow" w:hAnsi="Arial Narrow" w:cs="Arial"/>
        </w:rPr>
        <w:t xml:space="preserve">Les dépenses devront être réalisées </w:t>
      </w:r>
      <w:r w:rsidR="00925DA3">
        <w:rPr>
          <w:rFonts w:ascii="Arial Narrow" w:hAnsi="Arial Narrow" w:cs="Arial"/>
        </w:rPr>
        <w:t>avant le 30 juin 202</w:t>
      </w:r>
      <w:r w:rsidR="00185116">
        <w:rPr>
          <w:rFonts w:ascii="Arial Narrow" w:hAnsi="Arial Narrow" w:cs="Arial"/>
        </w:rPr>
        <w:t>7</w:t>
      </w:r>
      <w:r w:rsidR="004A0B12" w:rsidRPr="004A0B12">
        <w:rPr>
          <w:rFonts w:ascii="Arial Narrow" w:hAnsi="Arial Narrow" w:cs="Arial"/>
        </w:rPr>
        <w:t>.</w:t>
      </w:r>
    </w:p>
    <w:p w14:paraId="790A1ACB" w14:textId="77777777" w:rsidR="00977AE6" w:rsidRPr="000A2496" w:rsidRDefault="00977AE6" w:rsidP="00934084">
      <w:pPr>
        <w:spacing w:after="0"/>
        <w:jc w:val="both"/>
        <w:rPr>
          <w:rFonts w:ascii="Arial Narrow" w:hAnsi="Arial Narrow"/>
        </w:rPr>
      </w:pPr>
    </w:p>
    <w:p w14:paraId="13B2C60D" w14:textId="77777777" w:rsidR="00277172" w:rsidRPr="00361713" w:rsidRDefault="007A595C" w:rsidP="00934084">
      <w:pPr>
        <w:pStyle w:val="Citationintense"/>
        <w:spacing w:before="0" w:after="0"/>
        <w:ind w:left="0"/>
        <w:jc w:val="both"/>
        <w:outlineLvl w:val="0"/>
        <w:rPr>
          <w:rFonts w:ascii="Arial Narrow" w:hAnsi="Arial Narrow"/>
          <w:i w:val="0"/>
          <w:color w:val="002060"/>
        </w:rPr>
      </w:pPr>
      <w:bookmarkStart w:id="12" w:name="_Toc520123760"/>
      <w:r w:rsidRPr="00361713">
        <w:rPr>
          <w:rFonts w:ascii="Arial Narrow" w:hAnsi="Arial Narrow"/>
          <w:i w:val="0"/>
          <w:color w:val="002060"/>
        </w:rPr>
        <w:t>Modalités de versement de la subvention</w:t>
      </w:r>
      <w:bookmarkEnd w:id="12"/>
      <w:r w:rsidR="007B1CD1" w:rsidRPr="00361713">
        <w:rPr>
          <w:rFonts w:ascii="Arial Narrow" w:hAnsi="Arial Narrow"/>
          <w:i w:val="0"/>
          <w:color w:val="002060"/>
        </w:rPr>
        <w:t xml:space="preserve"> </w:t>
      </w:r>
    </w:p>
    <w:p w14:paraId="4C648E34" w14:textId="77777777" w:rsidR="00B31F7D" w:rsidRPr="00EE09D3" w:rsidRDefault="00B31F7D" w:rsidP="00934084">
      <w:pPr>
        <w:pStyle w:val="Paragraphedeliste"/>
        <w:jc w:val="both"/>
        <w:rPr>
          <w:rFonts w:ascii="Arial Narrow" w:hAnsi="Arial Narrow"/>
          <w:sz w:val="12"/>
        </w:rPr>
      </w:pPr>
    </w:p>
    <w:p w14:paraId="48B0448C" w14:textId="77777777" w:rsidR="008B5F03" w:rsidRDefault="00277172" w:rsidP="00934084">
      <w:pPr>
        <w:pStyle w:val="Paragraphedeliste"/>
        <w:numPr>
          <w:ilvl w:val="0"/>
          <w:numId w:val="18"/>
        </w:numPr>
        <w:jc w:val="both"/>
        <w:rPr>
          <w:rFonts w:ascii="Arial Narrow" w:hAnsi="Arial Narrow"/>
        </w:rPr>
      </w:pPr>
      <w:r w:rsidRPr="008B5F03">
        <w:rPr>
          <w:rFonts w:ascii="Arial Narrow" w:hAnsi="Arial Narrow"/>
        </w:rPr>
        <w:t>1</w:t>
      </w:r>
      <w:r w:rsidRPr="008B5F03">
        <w:rPr>
          <w:rFonts w:ascii="Arial Narrow" w:hAnsi="Arial Narrow"/>
          <w:vertAlign w:val="superscript"/>
        </w:rPr>
        <w:t>er</w:t>
      </w:r>
      <w:r w:rsidRPr="008B5F03">
        <w:rPr>
          <w:rFonts w:ascii="Arial Narrow" w:hAnsi="Arial Narrow"/>
        </w:rPr>
        <w:t xml:space="preserve"> </w:t>
      </w:r>
      <w:r w:rsidR="00E0582A" w:rsidRPr="003D60D7">
        <w:rPr>
          <w:rFonts w:ascii="Arial Narrow" w:hAnsi="Arial Narrow"/>
        </w:rPr>
        <w:t>versement</w:t>
      </w:r>
      <w:r w:rsidR="007B1CD1" w:rsidRPr="003D60D7">
        <w:rPr>
          <w:rFonts w:ascii="Arial Narrow" w:hAnsi="Arial Narrow"/>
        </w:rPr>
        <w:t xml:space="preserve"> à notification</w:t>
      </w:r>
      <w:r w:rsidR="007B1CD1" w:rsidRPr="008B5F03">
        <w:rPr>
          <w:rFonts w:ascii="Arial Narrow" w:hAnsi="Arial Narrow"/>
        </w:rPr>
        <w:t xml:space="preserve"> de la convention</w:t>
      </w:r>
      <w:r w:rsidR="00EF6C7F">
        <w:rPr>
          <w:rFonts w:ascii="Arial Narrow" w:hAnsi="Arial Narrow"/>
        </w:rPr>
        <w:t>.</w:t>
      </w:r>
      <w:r w:rsidR="007533F1" w:rsidRPr="008B5F03">
        <w:rPr>
          <w:rFonts w:ascii="Arial Narrow" w:hAnsi="Arial Narrow"/>
        </w:rPr>
        <w:t xml:space="preserve"> </w:t>
      </w:r>
    </w:p>
    <w:p w14:paraId="2D4278AA" w14:textId="77777777" w:rsidR="003D60D7" w:rsidRPr="004A0B12" w:rsidRDefault="003D60D7" w:rsidP="00934084">
      <w:pPr>
        <w:pStyle w:val="Paragraphedeliste"/>
        <w:numPr>
          <w:ilvl w:val="0"/>
          <w:numId w:val="18"/>
        </w:numPr>
        <w:jc w:val="both"/>
        <w:rPr>
          <w:rFonts w:ascii="Arial Narrow" w:hAnsi="Arial Narrow"/>
        </w:rPr>
      </w:pPr>
      <w:r w:rsidRPr="00A418F4">
        <w:rPr>
          <w:rFonts w:ascii="Arial Narrow" w:hAnsi="Arial Narrow"/>
        </w:rPr>
        <w:t xml:space="preserve">Versement du solde sur présentation </w:t>
      </w:r>
      <w:r w:rsidRPr="004A0B12">
        <w:rPr>
          <w:rFonts w:ascii="Arial Narrow" w:hAnsi="Arial Narrow"/>
        </w:rPr>
        <w:t>de :</w:t>
      </w:r>
    </w:p>
    <w:p w14:paraId="6A1BE85F" w14:textId="6DA24A39" w:rsidR="00EE79B0" w:rsidRDefault="007533F1" w:rsidP="00934084">
      <w:pPr>
        <w:pStyle w:val="Paragraphedeliste"/>
        <w:numPr>
          <w:ilvl w:val="0"/>
          <w:numId w:val="20"/>
        </w:numPr>
        <w:ind w:left="1560"/>
        <w:jc w:val="both"/>
        <w:rPr>
          <w:rFonts w:ascii="Arial Narrow" w:hAnsi="Arial Narrow"/>
        </w:rPr>
      </w:pPr>
      <w:proofErr w:type="gramStart"/>
      <w:r w:rsidRPr="002C0E4A">
        <w:rPr>
          <w:rFonts w:ascii="Arial Narrow" w:hAnsi="Arial Narrow"/>
        </w:rPr>
        <w:t>un</w:t>
      </w:r>
      <w:proofErr w:type="gramEnd"/>
      <w:r w:rsidRPr="002C0E4A">
        <w:rPr>
          <w:rFonts w:ascii="Arial Narrow" w:hAnsi="Arial Narrow"/>
        </w:rPr>
        <w:t xml:space="preserve"> état récapitulatif de l’ensemble des dépenses liées au projet</w:t>
      </w:r>
      <w:r w:rsidR="00EE79B0">
        <w:rPr>
          <w:rFonts w:ascii="Arial Narrow" w:hAnsi="Arial Narrow"/>
        </w:rPr>
        <w:t>, certifié conforme par l’agent</w:t>
      </w:r>
      <w:r w:rsidR="00B31F7D" w:rsidRPr="00EE79B0">
        <w:rPr>
          <w:rFonts w:ascii="Arial Narrow" w:hAnsi="Arial Narrow"/>
        </w:rPr>
        <w:t xml:space="preserve"> </w:t>
      </w:r>
      <w:r w:rsidRPr="00EE79B0">
        <w:rPr>
          <w:rFonts w:ascii="Arial Narrow" w:hAnsi="Arial Narrow"/>
        </w:rPr>
        <w:t xml:space="preserve">comptable </w:t>
      </w:r>
      <w:r w:rsidR="00F306FB">
        <w:rPr>
          <w:rFonts w:ascii="Arial Narrow" w:hAnsi="Arial Narrow"/>
        </w:rPr>
        <w:t>du bénéficiaire</w:t>
      </w:r>
      <w:r w:rsidR="00EF6C7F">
        <w:rPr>
          <w:rFonts w:ascii="Arial Narrow" w:hAnsi="Arial Narrow"/>
        </w:rPr>
        <w:t xml:space="preserve"> ;</w:t>
      </w:r>
    </w:p>
    <w:p w14:paraId="4BAE83D1" w14:textId="77777777" w:rsidR="007533F1" w:rsidRDefault="007533F1" w:rsidP="001478AF">
      <w:pPr>
        <w:pStyle w:val="Paragraphedeliste"/>
        <w:numPr>
          <w:ilvl w:val="0"/>
          <w:numId w:val="20"/>
        </w:numPr>
        <w:ind w:left="1560"/>
        <w:jc w:val="both"/>
        <w:rPr>
          <w:rFonts w:ascii="Arial Narrow" w:hAnsi="Arial Narrow"/>
        </w:rPr>
      </w:pPr>
      <w:proofErr w:type="gramStart"/>
      <w:r w:rsidRPr="00EE79B0">
        <w:rPr>
          <w:rFonts w:ascii="Arial Narrow" w:hAnsi="Arial Narrow"/>
        </w:rPr>
        <w:t>un</w:t>
      </w:r>
      <w:proofErr w:type="gramEnd"/>
      <w:r w:rsidRPr="00EE79B0">
        <w:rPr>
          <w:rFonts w:ascii="Arial Narrow" w:hAnsi="Arial Narrow"/>
        </w:rPr>
        <w:t xml:space="preserve"> bilan du projet de recherche </w:t>
      </w:r>
      <w:r w:rsidR="00B31F7D" w:rsidRPr="00EE79B0">
        <w:rPr>
          <w:rFonts w:ascii="Arial Narrow" w:hAnsi="Arial Narrow"/>
        </w:rPr>
        <w:t xml:space="preserve">(questionnaire </w:t>
      </w:r>
      <w:r w:rsidR="004A0B12">
        <w:rPr>
          <w:rFonts w:ascii="Arial Narrow" w:hAnsi="Arial Narrow"/>
        </w:rPr>
        <w:t>en ligne sur le site internet</w:t>
      </w:r>
      <w:r w:rsidR="00B31F7D" w:rsidRPr="00EE79B0">
        <w:rPr>
          <w:rFonts w:ascii="Arial Narrow" w:hAnsi="Arial Narrow"/>
        </w:rPr>
        <w:t xml:space="preserve"> Rennes Métropole)</w:t>
      </w:r>
    </w:p>
    <w:p w14:paraId="0103B3B5" w14:textId="77777777" w:rsidR="00C101A8" w:rsidRPr="00C101A8" w:rsidRDefault="00C101A8" w:rsidP="001478AF">
      <w:pPr>
        <w:pStyle w:val="Paragraphedeliste"/>
        <w:numPr>
          <w:ilvl w:val="0"/>
          <w:numId w:val="32"/>
        </w:numPr>
        <w:jc w:val="both"/>
        <w:rPr>
          <w:rFonts w:ascii="Arial Narrow" w:hAnsi="Arial Narrow"/>
        </w:rPr>
      </w:pPr>
      <w:r w:rsidRPr="00C101A8">
        <w:rPr>
          <w:rFonts w:ascii="Arial Narrow" w:hAnsi="Arial Narrow"/>
        </w:rPr>
        <w:t>Le</w:t>
      </w:r>
      <w:r w:rsidR="004A0B12">
        <w:rPr>
          <w:rFonts w:ascii="Arial Narrow" w:hAnsi="Arial Narrow"/>
        </w:rPr>
        <w:t xml:space="preserve"> </w:t>
      </w:r>
      <w:r w:rsidRPr="00C101A8">
        <w:rPr>
          <w:rFonts w:ascii="Arial Narrow" w:hAnsi="Arial Narrow"/>
        </w:rPr>
        <w:t xml:space="preserve">bénéficiaire devra pouvoir justifier </w:t>
      </w:r>
      <w:r w:rsidR="00EC7C9A">
        <w:rPr>
          <w:rFonts w:ascii="Arial Narrow" w:hAnsi="Arial Narrow"/>
        </w:rPr>
        <w:t>du</w:t>
      </w:r>
      <w:r w:rsidRPr="00C101A8">
        <w:rPr>
          <w:rFonts w:ascii="Arial Narrow" w:hAnsi="Arial Narrow"/>
        </w:rPr>
        <w:t xml:space="preserve"> montant total des dépenses éligibles pour bénéficier de la subvention attribuée par Rennes Métropole. Dans le cas de moindres dépenses, la subvention sera versée au prorata du total des dépenses éligibles réalisées.</w:t>
      </w:r>
    </w:p>
    <w:p w14:paraId="778608BD" w14:textId="4C36BA56" w:rsidR="00F33AA9" w:rsidRPr="00A06BF0" w:rsidRDefault="007533F1" w:rsidP="001478AF">
      <w:pPr>
        <w:pStyle w:val="Paragraphedeliste"/>
        <w:numPr>
          <w:ilvl w:val="0"/>
          <w:numId w:val="18"/>
        </w:numPr>
        <w:overflowPunct w:val="0"/>
        <w:autoSpaceDE w:val="0"/>
        <w:autoSpaceDN w:val="0"/>
        <w:adjustRightInd w:val="0"/>
        <w:spacing w:after="0"/>
        <w:jc w:val="both"/>
        <w:textAlignment w:val="baseline"/>
        <w:outlineLvl w:val="0"/>
        <w:rPr>
          <w:rFonts w:ascii="Century Gothic" w:eastAsiaTheme="majorEastAsia" w:hAnsi="Century Gothic" w:cs="Arial"/>
          <w:b/>
          <w:smallCaps/>
          <w:color w:val="2D3587"/>
          <w:spacing w:val="5"/>
          <w:kern w:val="28"/>
          <w:sz w:val="20"/>
          <w:szCs w:val="36"/>
        </w:rPr>
      </w:pPr>
      <w:r w:rsidRPr="00A06BF0">
        <w:rPr>
          <w:rFonts w:ascii="Arial Narrow" w:hAnsi="Arial Narrow"/>
        </w:rPr>
        <w:t>D</w:t>
      </w:r>
      <w:r w:rsidR="007B1CD1" w:rsidRPr="00A06BF0">
        <w:rPr>
          <w:rFonts w:ascii="Arial Narrow" w:hAnsi="Arial Narrow"/>
        </w:rPr>
        <w:t xml:space="preserve">ans une logique d'évaluation des politiques publiques, </w:t>
      </w:r>
      <w:r w:rsidR="00E0582A" w:rsidRPr="00A06BF0">
        <w:rPr>
          <w:rFonts w:ascii="Arial Narrow" w:hAnsi="Arial Narrow"/>
        </w:rPr>
        <w:t xml:space="preserve">le </w:t>
      </w:r>
      <w:r w:rsidR="00A229CF" w:rsidRPr="00A06BF0">
        <w:rPr>
          <w:rFonts w:ascii="Arial Narrow" w:hAnsi="Arial Narrow"/>
        </w:rPr>
        <w:t>porteur du projet</w:t>
      </w:r>
      <w:r w:rsidR="004A0B12" w:rsidRPr="00A06BF0">
        <w:rPr>
          <w:rFonts w:ascii="Arial Narrow" w:hAnsi="Arial Narrow"/>
        </w:rPr>
        <w:t xml:space="preserve"> </w:t>
      </w:r>
      <w:r w:rsidR="00E0582A" w:rsidRPr="00A06BF0">
        <w:rPr>
          <w:rFonts w:ascii="Arial Narrow" w:hAnsi="Arial Narrow"/>
        </w:rPr>
        <w:t>s'engage à</w:t>
      </w:r>
      <w:r w:rsidRPr="00A06BF0">
        <w:rPr>
          <w:rFonts w:ascii="Arial Narrow" w:hAnsi="Arial Narrow"/>
        </w:rPr>
        <w:t xml:space="preserve"> apporter des éléments de bilan en cas de sollicitation de Rennes Métropole dans les cinq </w:t>
      </w:r>
      <w:r w:rsidR="0045304D" w:rsidRPr="00A06BF0">
        <w:rPr>
          <w:rFonts w:ascii="Arial Narrow" w:hAnsi="Arial Narrow"/>
        </w:rPr>
        <w:t xml:space="preserve">ans </w:t>
      </w:r>
      <w:r w:rsidR="00276699" w:rsidRPr="00A06BF0">
        <w:rPr>
          <w:rFonts w:ascii="Arial Narrow" w:hAnsi="Arial Narrow"/>
        </w:rPr>
        <w:t>suivant la fin du projet</w:t>
      </w:r>
      <w:r w:rsidR="00EF6C7F" w:rsidRPr="00A06BF0">
        <w:rPr>
          <w:rFonts w:ascii="Arial Narrow" w:hAnsi="Arial Narrow"/>
        </w:rPr>
        <w:t>.</w:t>
      </w:r>
    </w:p>
    <w:sectPr w:rsidR="00F33AA9" w:rsidRPr="00A06BF0" w:rsidSect="00951E1E">
      <w:headerReference w:type="default" r:id="rId10"/>
      <w:footerReference w:type="default" r:id="rId11"/>
      <w:headerReference w:type="first" r:id="rId12"/>
      <w:footerReference w:type="first" r:id="rId13"/>
      <w:pgSz w:w="11906" w:h="16838"/>
      <w:pgMar w:top="1819" w:right="1417" w:bottom="709" w:left="1417"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AD17" w14:textId="77777777" w:rsidR="003E3713" w:rsidRDefault="003E3713" w:rsidP="007533F1">
      <w:pPr>
        <w:spacing w:after="0" w:line="240" w:lineRule="auto"/>
      </w:pPr>
      <w:r>
        <w:separator/>
      </w:r>
    </w:p>
  </w:endnote>
  <w:endnote w:type="continuationSeparator" w:id="0">
    <w:p w14:paraId="720DF49F" w14:textId="77777777" w:rsidR="003E3713" w:rsidRDefault="003E3713" w:rsidP="0075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329662"/>
      <w:docPartObj>
        <w:docPartGallery w:val="Page Numbers (Bottom of Page)"/>
        <w:docPartUnique/>
      </w:docPartObj>
    </w:sdtPr>
    <w:sdtEndPr>
      <w:rPr>
        <w:rFonts w:ascii="Arial Narrow" w:hAnsi="Arial Narrow"/>
        <w:sz w:val="20"/>
      </w:rPr>
    </w:sdtEndPr>
    <w:sdtContent>
      <w:sdt>
        <w:sdtPr>
          <w:rPr>
            <w:rFonts w:ascii="Arial Narrow" w:hAnsi="Arial Narrow"/>
            <w:sz w:val="20"/>
          </w:rPr>
          <w:id w:val="-1978828048"/>
          <w:docPartObj>
            <w:docPartGallery w:val="Page Numbers (Top of Page)"/>
            <w:docPartUnique/>
          </w:docPartObj>
        </w:sdtPr>
        <w:sdtEndPr/>
        <w:sdtContent>
          <w:p w14:paraId="583B8D64" w14:textId="0BB63D4A" w:rsidR="00C458AD" w:rsidRPr="00977AE6" w:rsidRDefault="00C458AD">
            <w:pPr>
              <w:pStyle w:val="Pieddepage"/>
              <w:jc w:val="right"/>
              <w:rPr>
                <w:rFonts w:ascii="Arial Narrow" w:hAnsi="Arial Narrow"/>
                <w:sz w:val="20"/>
              </w:rPr>
            </w:pPr>
            <w:r w:rsidRPr="00977AE6">
              <w:rPr>
                <w:rFonts w:ascii="Arial Narrow" w:hAnsi="Arial Narrow"/>
                <w:sz w:val="20"/>
              </w:rPr>
              <w:t xml:space="preserve">Page </w:t>
            </w:r>
            <w:r w:rsidRPr="00977AE6">
              <w:rPr>
                <w:rFonts w:ascii="Arial Narrow" w:hAnsi="Arial Narrow"/>
                <w:b/>
                <w:bCs/>
                <w:szCs w:val="24"/>
              </w:rPr>
              <w:fldChar w:fldCharType="begin"/>
            </w:r>
            <w:r w:rsidRPr="00977AE6">
              <w:rPr>
                <w:rFonts w:ascii="Arial Narrow" w:hAnsi="Arial Narrow"/>
                <w:b/>
                <w:bCs/>
                <w:sz w:val="20"/>
              </w:rPr>
              <w:instrText>PAGE</w:instrText>
            </w:r>
            <w:r w:rsidRPr="00977AE6">
              <w:rPr>
                <w:rFonts w:ascii="Arial Narrow" w:hAnsi="Arial Narrow"/>
                <w:b/>
                <w:bCs/>
                <w:szCs w:val="24"/>
              </w:rPr>
              <w:fldChar w:fldCharType="separate"/>
            </w:r>
            <w:r w:rsidR="007812DF">
              <w:rPr>
                <w:rFonts w:ascii="Arial Narrow" w:hAnsi="Arial Narrow"/>
                <w:b/>
                <w:bCs/>
                <w:noProof/>
                <w:sz w:val="20"/>
              </w:rPr>
              <w:t>4</w:t>
            </w:r>
            <w:r w:rsidRPr="00977AE6">
              <w:rPr>
                <w:rFonts w:ascii="Arial Narrow" w:hAnsi="Arial Narrow"/>
                <w:b/>
                <w:bCs/>
                <w:szCs w:val="24"/>
              </w:rPr>
              <w:fldChar w:fldCharType="end"/>
            </w:r>
            <w:r w:rsidRPr="00977AE6">
              <w:rPr>
                <w:rFonts w:ascii="Arial Narrow" w:hAnsi="Arial Narrow"/>
                <w:sz w:val="20"/>
              </w:rPr>
              <w:t xml:space="preserve"> sur </w:t>
            </w:r>
            <w:r w:rsidRPr="00977AE6">
              <w:rPr>
                <w:rFonts w:ascii="Arial Narrow" w:hAnsi="Arial Narrow"/>
                <w:b/>
                <w:bCs/>
                <w:szCs w:val="24"/>
              </w:rPr>
              <w:fldChar w:fldCharType="begin"/>
            </w:r>
            <w:r w:rsidRPr="00977AE6">
              <w:rPr>
                <w:rFonts w:ascii="Arial Narrow" w:hAnsi="Arial Narrow"/>
                <w:b/>
                <w:bCs/>
                <w:sz w:val="20"/>
              </w:rPr>
              <w:instrText>NUMPAGES</w:instrText>
            </w:r>
            <w:r w:rsidRPr="00977AE6">
              <w:rPr>
                <w:rFonts w:ascii="Arial Narrow" w:hAnsi="Arial Narrow"/>
                <w:b/>
                <w:bCs/>
                <w:szCs w:val="24"/>
              </w:rPr>
              <w:fldChar w:fldCharType="separate"/>
            </w:r>
            <w:r w:rsidR="007812DF">
              <w:rPr>
                <w:rFonts w:ascii="Arial Narrow" w:hAnsi="Arial Narrow"/>
                <w:b/>
                <w:bCs/>
                <w:noProof/>
                <w:sz w:val="20"/>
              </w:rPr>
              <w:t>4</w:t>
            </w:r>
            <w:r w:rsidRPr="00977AE6">
              <w:rPr>
                <w:rFonts w:ascii="Arial Narrow" w:hAnsi="Arial Narrow"/>
                <w:b/>
                <w:bCs/>
                <w:szCs w:val="24"/>
              </w:rPr>
              <w:fldChar w:fldCharType="end"/>
            </w:r>
          </w:p>
        </w:sdtContent>
      </w:sdt>
    </w:sdtContent>
  </w:sdt>
  <w:p w14:paraId="7FAC1682" w14:textId="77777777" w:rsidR="00C458AD" w:rsidRDefault="00C458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94145766"/>
      <w:docPartObj>
        <w:docPartGallery w:val="Page Numbers (Bottom of Page)"/>
        <w:docPartUnique/>
      </w:docPartObj>
    </w:sdtPr>
    <w:sdtEndPr/>
    <w:sdtContent>
      <w:sdt>
        <w:sdtPr>
          <w:rPr>
            <w:rFonts w:ascii="Arial Narrow" w:hAnsi="Arial Narrow"/>
            <w:sz w:val="20"/>
          </w:rPr>
          <w:id w:val="860082579"/>
          <w:docPartObj>
            <w:docPartGallery w:val="Page Numbers (Top of Page)"/>
            <w:docPartUnique/>
          </w:docPartObj>
        </w:sdtPr>
        <w:sdtEndPr/>
        <w:sdtContent>
          <w:p w14:paraId="2259701E" w14:textId="1D7BD345" w:rsidR="00C458AD" w:rsidRPr="007827DB" w:rsidRDefault="00C458AD">
            <w:pPr>
              <w:pStyle w:val="Pieddepage"/>
              <w:jc w:val="right"/>
              <w:rPr>
                <w:rFonts w:ascii="Arial Narrow" w:hAnsi="Arial Narrow"/>
                <w:sz w:val="20"/>
              </w:rPr>
            </w:pPr>
            <w:r w:rsidRPr="007827DB">
              <w:rPr>
                <w:rFonts w:ascii="Arial Narrow" w:hAnsi="Arial Narrow"/>
                <w:sz w:val="20"/>
              </w:rPr>
              <w:t xml:space="preserve">Page </w:t>
            </w:r>
            <w:r w:rsidRPr="007827DB">
              <w:rPr>
                <w:rFonts w:ascii="Arial Narrow" w:hAnsi="Arial Narrow"/>
                <w:b/>
                <w:bCs/>
                <w:szCs w:val="24"/>
              </w:rPr>
              <w:fldChar w:fldCharType="begin"/>
            </w:r>
            <w:r w:rsidRPr="007827DB">
              <w:rPr>
                <w:rFonts w:ascii="Arial Narrow" w:hAnsi="Arial Narrow"/>
                <w:b/>
                <w:bCs/>
                <w:sz w:val="20"/>
              </w:rPr>
              <w:instrText>PAGE</w:instrText>
            </w:r>
            <w:r w:rsidRPr="007827DB">
              <w:rPr>
                <w:rFonts w:ascii="Arial Narrow" w:hAnsi="Arial Narrow"/>
                <w:b/>
                <w:bCs/>
                <w:szCs w:val="24"/>
              </w:rPr>
              <w:fldChar w:fldCharType="separate"/>
            </w:r>
            <w:r w:rsidR="007812DF">
              <w:rPr>
                <w:rFonts w:ascii="Arial Narrow" w:hAnsi="Arial Narrow"/>
                <w:b/>
                <w:bCs/>
                <w:noProof/>
                <w:sz w:val="20"/>
              </w:rPr>
              <w:t>1</w:t>
            </w:r>
            <w:r w:rsidRPr="007827DB">
              <w:rPr>
                <w:rFonts w:ascii="Arial Narrow" w:hAnsi="Arial Narrow"/>
                <w:b/>
                <w:bCs/>
                <w:szCs w:val="24"/>
              </w:rPr>
              <w:fldChar w:fldCharType="end"/>
            </w:r>
            <w:r w:rsidRPr="007827DB">
              <w:rPr>
                <w:rFonts w:ascii="Arial Narrow" w:hAnsi="Arial Narrow"/>
                <w:sz w:val="20"/>
              </w:rPr>
              <w:t xml:space="preserve"> sur </w:t>
            </w:r>
            <w:r w:rsidRPr="007827DB">
              <w:rPr>
                <w:rFonts w:ascii="Arial Narrow" w:hAnsi="Arial Narrow"/>
                <w:b/>
                <w:bCs/>
                <w:szCs w:val="24"/>
              </w:rPr>
              <w:fldChar w:fldCharType="begin"/>
            </w:r>
            <w:r w:rsidRPr="007827DB">
              <w:rPr>
                <w:rFonts w:ascii="Arial Narrow" w:hAnsi="Arial Narrow"/>
                <w:b/>
                <w:bCs/>
                <w:sz w:val="20"/>
              </w:rPr>
              <w:instrText>NUMPAGES</w:instrText>
            </w:r>
            <w:r w:rsidRPr="007827DB">
              <w:rPr>
                <w:rFonts w:ascii="Arial Narrow" w:hAnsi="Arial Narrow"/>
                <w:b/>
                <w:bCs/>
                <w:szCs w:val="24"/>
              </w:rPr>
              <w:fldChar w:fldCharType="separate"/>
            </w:r>
            <w:r w:rsidR="007812DF">
              <w:rPr>
                <w:rFonts w:ascii="Arial Narrow" w:hAnsi="Arial Narrow"/>
                <w:b/>
                <w:bCs/>
                <w:noProof/>
                <w:sz w:val="20"/>
              </w:rPr>
              <w:t>4</w:t>
            </w:r>
            <w:r w:rsidRPr="007827DB">
              <w:rPr>
                <w:rFonts w:ascii="Arial Narrow" w:hAnsi="Arial Narrow"/>
                <w:b/>
                <w:bCs/>
                <w:szCs w:val="24"/>
              </w:rPr>
              <w:fldChar w:fldCharType="end"/>
            </w:r>
          </w:p>
        </w:sdtContent>
      </w:sdt>
    </w:sdtContent>
  </w:sdt>
  <w:p w14:paraId="5C2EF062" w14:textId="77777777" w:rsidR="00C458AD" w:rsidRDefault="00C458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EC955" w14:textId="77777777" w:rsidR="003E3713" w:rsidRDefault="003E3713" w:rsidP="007533F1">
      <w:pPr>
        <w:spacing w:after="0" w:line="240" w:lineRule="auto"/>
      </w:pPr>
      <w:r>
        <w:separator/>
      </w:r>
    </w:p>
  </w:footnote>
  <w:footnote w:type="continuationSeparator" w:id="0">
    <w:p w14:paraId="7E6E17FB" w14:textId="77777777" w:rsidR="003E3713" w:rsidRDefault="003E3713" w:rsidP="007533F1">
      <w:pPr>
        <w:spacing w:after="0" w:line="240" w:lineRule="auto"/>
      </w:pPr>
      <w:r>
        <w:continuationSeparator/>
      </w:r>
    </w:p>
  </w:footnote>
  <w:footnote w:id="1">
    <w:p w14:paraId="6BF76588" w14:textId="2E7D488F" w:rsidR="00925DA3" w:rsidRPr="007F13DA" w:rsidRDefault="00925DA3" w:rsidP="00925DA3">
      <w:pPr>
        <w:pStyle w:val="Paragraphedeliste"/>
        <w:spacing w:after="0" w:line="240" w:lineRule="auto"/>
        <w:ind w:left="0"/>
        <w:jc w:val="both"/>
        <w:rPr>
          <w:rFonts w:ascii="Arial Narrow" w:hAnsi="Arial Narrow"/>
          <w:i/>
          <w:sz w:val="20"/>
        </w:rPr>
      </w:pPr>
      <w:r w:rsidRPr="007F13DA">
        <w:rPr>
          <w:rStyle w:val="Appelnotedebasdep"/>
          <w:rFonts w:ascii="Arial Narrow" w:hAnsi="Arial Narrow"/>
          <w:sz w:val="20"/>
        </w:rPr>
        <w:footnoteRef/>
      </w:r>
      <w:r w:rsidRPr="007F13DA">
        <w:rPr>
          <w:rFonts w:ascii="Arial Narrow" w:hAnsi="Arial Narrow"/>
          <w:i/>
          <w:sz w:val="20"/>
        </w:rPr>
        <w:t xml:space="preserve">Cette liste a été construite en tenant compte de l’hétérogénéité du paysage de la recherche. Elle est donc susceptible d'être modifiée au gré de ses évolutions. Elle rassemble directement ou indirectement la plupart des équipes de recherche présentes sur le territoire de Rennes Métropole. Toutefois, les équipes qui ne seraient pas concernées par les entités identifiées (Institut </w:t>
      </w:r>
      <w:proofErr w:type="spellStart"/>
      <w:r w:rsidRPr="007F13DA">
        <w:rPr>
          <w:rFonts w:ascii="Arial Narrow" w:hAnsi="Arial Narrow"/>
          <w:i/>
          <w:sz w:val="20"/>
        </w:rPr>
        <w:t>Foton</w:t>
      </w:r>
      <w:proofErr w:type="spellEnd"/>
      <w:r w:rsidRPr="007F13DA">
        <w:rPr>
          <w:rFonts w:ascii="Arial Narrow" w:hAnsi="Arial Narrow"/>
          <w:i/>
          <w:sz w:val="20"/>
        </w:rPr>
        <w:t xml:space="preserve">, …) pourront adresser, via l'établissement/organisme bénéficiaire, une candidature à Rennes Métropole, qui étudiera les dossiers au cas par cas. </w:t>
      </w:r>
    </w:p>
    <w:p w14:paraId="56A4EAE3" w14:textId="4DDDE72E" w:rsidR="00925DA3" w:rsidRDefault="00925DA3">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E3B1" w14:textId="77777777" w:rsidR="00C458AD" w:rsidRPr="007B1CD1" w:rsidRDefault="00C458AD" w:rsidP="007533F1">
    <w:pPr>
      <w:spacing w:after="0" w:line="240" w:lineRule="auto"/>
      <w:jc w:val="right"/>
      <w:rPr>
        <w:rFonts w:ascii="Arial Narrow" w:hAnsi="Arial Narrow"/>
      </w:rPr>
    </w:pPr>
    <w:r w:rsidRPr="009D358F">
      <w:rPr>
        <w:rFonts w:ascii="Arial Narrow" w:hAnsi="Arial Narrow"/>
        <w:noProof/>
        <w:lang w:eastAsia="fr-FR"/>
      </w:rPr>
      <w:drawing>
        <wp:inline distT="0" distB="0" distL="0" distR="0" wp14:anchorId="41D13D65" wp14:editId="132D1114">
          <wp:extent cx="2099310" cy="434340"/>
          <wp:effectExtent l="0" t="0" r="0" b="3810"/>
          <wp:docPr id="2" name="Image 2"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camus\Desktop\RM_IDENTITES GREPHIQUES APPLICATIONS et MODELES\A-LOGOTYPES\Rennes Metropole\RENNES Métropole_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18" cy="439452"/>
                  </a:xfrm>
                  <a:prstGeom prst="rect">
                    <a:avLst/>
                  </a:prstGeom>
                  <a:noFill/>
                  <a:ln>
                    <a:noFill/>
                  </a:ln>
                </pic:spPr>
              </pic:pic>
            </a:graphicData>
          </a:graphic>
        </wp:inline>
      </w:drawing>
    </w:r>
  </w:p>
  <w:p w14:paraId="5AF3BC3D" w14:textId="77777777" w:rsidR="00C458AD" w:rsidRDefault="00C458AD" w:rsidP="007533F1">
    <w:pPr>
      <w:pStyle w:val="En-tte"/>
      <w:tabs>
        <w:tab w:val="clear" w:pos="4536"/>
        <w:tab w:val="clear" w:pos="9072"/>
        <w:tab w:val="left" w:pos="68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BDEB" w14:textId="7973714E" w:rsidR="00C458AD" w:rsidRDefault="00951E1E">
    <w:pPr>
      <w:pStyle w:val="En-tte"/>
    </w:pPr>
    <w:r w:rsidRPr="000F59A0">
      <w:rPr>
        <w:noProof/>
        <w:lang w:eastAsia="fr-FR"/>
      </w:rPr>
      <w:drawing>
        <wp:inline distT="0" distB="0" distL="0" distR="0" wp14:anchorId="5CCEC0C2" wp14:editId="02C5C366">
          <wp:extent cx="2689860" cy="556523"/>
          <wp:effectExtent l="0" t="0" r="0" b="0"/>
          <wp:docPr id="5" name="Image 5"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amus\Desktop\RM_IDENTITES GREPHIQUES APPLICATIONS et MODELES\A-LOGOTYPES\Rennes Metropole\RENNES Métropole_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909" cy="55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15:restartNumberingAfterBreak="0">
    <w:nsid w:val="023130F9"/>
    <w:multiLevelType w:val="hybridMultilevel"/>
    <w:tmpl w:val="DAD4A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C4852"/>
    <w:multiLevelType w:val="hybridMultilevel"/>
    <w:tmpl w:val="7CCC0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A2916"/>
    <w:multiLevelType w:val="hybridMultilevel"/>
    <w:tmpl w:val="E5800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13A7E"/>
    <w:multiLevelType w:val="hybridMultilevel"/>
    <w:tmpl w:val="87BCD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826427"/>
    <w:multiLevelType w:val="hybridMultilevel"/>
    <w:tmpl w:val="E0F263C0"/>
    <w:lvl w:ilvl="0" w:tplc="7CD2130C">
      <w:start w:val="3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B7597F"/>
    <w:multiLevelType w:val="hybridMultilevel"/>
    <w:tmpl w:val="275EB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E7560"/>
    <w:multiLevelType w:val="hybridMultilevel"/>
    <w:tmpl w:val="2528E86A"/>
    <w:lvl w:ilvl="0" w:tplc="82404E60">
      <w:start w:val="31"/>
      <w:numFmt w:val="bullet"/>
      <w:lvlText w:val="-"/>
      <w:lvlJc w:val="left"/>
      <w:pPr>
        <w:ind w:left="1080" w:hanging="360"/>
      </w:pPr>
      <w:rPr>
        <w:rFonts w:ascii="Arial Narrow" w:eastAsiaTheme="minorHAnsi"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2D7455"/>
    <w:multiLevelType w:val="hybridMultilevel"/>
    <w:tmpl w:val="5C6C1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110162"/>
    <w:multiLevelType w:val="hybridMultilevel"/>
    <w:tmpl w:val="A45E4A0C"/>
    <w:lvl w:ilvl="0" w:tplc="C1427810">
      <w:start w:val="31"/>
      <w:numFmt w:val="bullet"/>
      <w:lvlText w:val="-"/>
      <w:lvlJc w:val="left"/>
      <w:pPr>
        <w:ind w:left="1080" w:hanging="360"/>
      </w:pPr>
      <w:rPr>
        <w:rFonts w:ascii="Arial Narrow" w:eastAsiaTheme="minorHAnsi"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5661FE3"/>
    <w:multiLevelType w:val="hybridMultilevel"/>
    <w:tmpl w:val="782E1A0A"/>
    <w:lvl w:ilvl="0" w:tplc="08FC1588">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33BD"/>
    <w:multiLevelType w:val="hybridMultilevel"/>
    <w:tmpl w:val="347CE602"/>
    <w:lvl w:ilvl="0" w:tplc="09BAA740">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6F3895"/>
    <w:multiLevelType w:val="hybridMultilevel"/>
    <w:tmpl w:val="F98C1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EC605B"/>
    <w:multiLevelType w:val="hybridMultilevel"/>
    <w:tmpl w:val="9BBAA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050E25"/>
    <w:multiLevelType w:val="hybridMultilevel"/>
    <w:tmpl w:val="C2E66D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4CE2383"/>
    <w:multiLevelType w:val="hybridMultilevel"/>
    <w:tmpl w:val="0F408B6C"/>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0675C5"/>
    <w:multiLevelType w:val="hybridMultilevel"/>
    <w:tmpl w:val="69321A86"/>
    <w:lvl w:ilvl="0" w:tplc="F8C0926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8D7892"/>
    <w:multiLevelType w:val="hybridMultilevel"/>
    <w:tmpl w:val="34680738"/>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EC017A"/>
    <w:multiLevelType w:val="hybridMultilevel"/>
    <w:tmpl w:val="B56A2FBA"/>
    <w:lvl w:ilvl="0" w:tplc="6FBC008C">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D65C6A"/>
    <w:multiLevelType w:val="multilevel"/>
    <w:tmpl w:val="2D36F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EF2961"/>
    <w:multiLevelType w:val="hybridMultilevel"/>
    <w:tmpl w:val="39A496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D986314"/>
    <w:multiLevelType w:val="hybridMultilevel"/>
    <w:tmpl w:val="6EF89B6A"/>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383329"/>
    <w:multiLevelType w:val="hybridMultilevel"/>
    <w:tmpl w:val="15E66CD4"/>
    <w:lvl w:ilvl="0" w:tplc="7CD2130C">
      <w:start w:val="3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777FDE"/>
    <w:multiLevelType w:val="hybridMultilevel"/>
    <w:tmpl w:val="DAC69776"/>
    <w:lvl w:ilvl="0" w:tplc="81A89F32">
      <w:start w:val="31"/>
      <w:numFmt w:val="bullet"/>
      <w:lvlText w:val="-"/>
      <w:lvlJc w:val="left"/>
      <w:pPr>
        <w:ind w:left="1080" w:hanging="360"/>
      </w:pPr>
      <w:rPr>
        <w:rFonts w:ascii="Arial Narrow" w:eastAsiaTheme="minorHAnsi"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5371E5F"/>
    <w:multiLevelType w:val="hybridMultilevel"/>
    <w:tmpl w:val="B6EE740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4" w15:restartNumberingAfterBreak="0">
    <w:nsid w:val="45A91BC0"/>
    <w:multiLevelType w:val="hybridMultilevel"/>
    <w:tmpl w:val="C5805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7339C6"/>
    <w:multiLevelType w:val="hybridMultilevel"/>
    <w:tmpl w:val="2DF8F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CF7F6F"/>
    <w:multiLevelType w:val="hybridMultilevel"/>
    <w:tmpl w:val="DEE80D1E"/>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504352"/>
    <w:multiLevelType w:val="hybridMultilevel"/>
    <w:tmpl w:val="D45A00B0"/>
    <w:lvl w:ilvl="0" w:tplc="4DB8DC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4F6760"/>
    <w:multiLevelType w:val="hybridMultilevel"/>
    <w:tmpl w:val="BD66783C"/>
    <w:lvl w:ilvl="0" w:tplc="3B56DB9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896E3D"/>
    <w:multiLevelType w:val="hybridMultilevel"/>
    <w:tmpl w:val="CA72164A"/>
    <w:lvl w:ilvl="0" w:tplc="8488E90E">
      <w:start w:val="1"/>
      <w:numFmt w:val="bullet"/>
      <w:lvlText w:val=""/>
      <w:lvlJc w:val="left"/>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824AB0"/>
    <w:multiLevelType w:val="hybridMultilevel"/>
    <w:tmpl w:val="379A8100"/>
    <w:lvl w:ilvl="0" w:tplc="509A905A">
      <w:start w:val="3"/>
      <w:numFmt w:val="bullet"/>
      <w:lvlText w:val="-"/>
      <w:lvlJc w:val="left"/>
      <w:pPr>
        <w:ind w:left="1080" w:hanging="360"/>
      </w:pPr>
      <w:rPr>
        <w:rFonts w:ascii="Arial Narrow" w:eastAsiaTheme="minorHAnsi" w:hAnsi="Arial Narrow" w:cs="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8D104CC"/>
    <w:multiLevelType w:val="hybridMultilevel"/>
    <w:tmpl w:val="46B2AB68"/>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2" w15:restartNumberingAfterBreak="0">
    <w:nsid w:val="5C864A65"/>
    <w:multiLevelType w:val="hybridMultilevel"/>
    <w:tmpl w:val="97EE25AC"/>
    <w:lvl w:ilvl="0" w:tplc="09BAA740">
      <w:numFmt w:val="bullet"/>
      <w:lvlText w:val="-"/>
      <w:lvlJc w:val="left"/>
      <w:pPr>
        <w:tabs>
          <w:tab w:val="num" w:pos="720"/>
        </w:tabs>
        <w:ind w:left="720" w:hanging="360"/>
      </w:pPr>
      <w:rPr>
        <w:rFonts w:ascii="Arial Narrow" w:eastAsia="Times New Roman" w:hAnsi="Arial Narrow" w:cs="Times New Roman" w:hint="default"/>
      </w:rPr>
    </w:lvl>
    <w:lvl w:ilvl="1" w:tplc="105A99A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E56CC"/>
    <w:multiLevelType w:val="hybridMultilevel"/>
    <w:tmpl w:val="212E3BE4"/>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FA5E6D"/>
    <w:multiLevelType w:val="hybridMultilevel"/>
    <w:tmpl w:val="F44A3BC8"/>
    <w:lvl w:ilvl="0" w:tplc="6D106DC0">
      <w:numFmt w:val="bullet"/>
      <w:lvlText w:val="-"/>
      <w:lvlJc w:val="left"/>
      <w:pPr>
        <w:ind w:left="1776" w:hanging="360"/>
      </w:pPr>
      <w:rPr>
        <w:rFonts w:ascii="Arial Narrow" w:eastAsiaTheme="minorHAnsi" w:hAnsi="Arial Narrow"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15:restartNumberingAfterBreak="0">
    <w:nsid w:val="6E463676"/>
    <w:multiLevelType w:val="hybridMultilevel"/>
    <w:tmpl w:val="731EE738"/>
    <w:lvl w:ilvl="0" w:tplc="E4C058B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917701"/>
    <w:multiLevelType w:val="hybridMultilevel"/>
    <w:tmpl w:val="42C29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996861"/>
    <w:multiLevelType w:val="hybridMultilevel"/>
    <w:tmpl w:val="69EE64B4"/>
    <w:lvl w:ilvl="0" w:tplc="0DCCC0F0">
      <w:numFmt w:val="bullet"/>
      <w:lvlText w:val="-"/>
      <w:lvlJc w:val="left"/>
      <w:pPr>
        <w:ind w:left="1776" w:hanging="360"/>
      </w:pPr>
      <w:rPr>
        <w:rFonts w:ascii="Arial Narrow" w:eastAsiaTheme="minorHAnsi" w:hAnsi="Arial Narrow"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15:restartNumberingAfterBreak="0">
    <w:nsid w:val="742B58FC"/>
    <w:multiLevelType w:val="hybridMultilevel"/>
    <w:tmpl w:val="02BC2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F4027F"/>
    <w:multiLevelType w:val="hybridMultilevel"/>
    <w:tmpl w:val="D8D2A316"/>
    <w:lvl w:ilvl="0" w:tplc="4DB8DC16">
      <w:numFmt w:val="bullet"/>
      <w:lvlText w:val="-"/>
      <w:lvlJc w:val="left"/>
      <w:pPr>
        <w:ind w:left="2136" w:hanging="360"/>
      </w:pPr>
      <w:rPr>
        <w:rFonts w:ascii="Calibri" w:eastAsiaTheme="minorHAnsi" w:hAnsi="Calibri"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0" w15:restartNumberingAfterBreak="0">
    <w:nsid w:val="7A276B46"/>
    <w:multiLevelType w:val="hybridMultilevel"/>
    <w:tmpl w:val="3CF4ACA2"/>
    <w:lvl w:ilvl="0" w:tplc="FC5E2F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2B64E2"/>
    <w:multiLevelType w:val="hybridMultilevel"/>
    <w:tmpl w:val="DDCC5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0"/>
  </w:num>
  <w:num w:numId="4">
    <w:abstractNumId w:val="16"/>
  </w:num>
  <w:num w:numId="5">
    <w:abstractNumId w:val="5"/>
  </w:num>
  <w:num w:numId="6">
    <w:abstractNumId w:val="40"/>
  </w:num>
  <w:num w:numId="7">
    <w:abstractNumId w:val="20"/>
  </w:num>
  <w:num w:numId="8">
    <w:abstractNumId w:val="24"/>
  </w:num>
  <w:num w:numId="9">
    <w:abstractNumId w:val="41"/>
  </w:num>
  <w:num w:numId="10">
    <w:abstractNumId w:val="15"/>
  </w:num>
  <w:num w:numId="11">
    <w:abstractNumId w:val="27"/>
  </w:num>
  <w:num w:numId="12">
    <w:abstractNumId w:val="1"/>
  </w:num>
  <w:num w:numId="13">
    <w:abstractNumId w:val="14"/>
  </w:num>
  <w:num w:numId="14">
    <w:abstractNumId w:val="33"/>
  </w:num>
  <w:num w:numId="15">
    <w:abstractNumId w:val="3"/>
  </w:num>
  <w:num w:numId="16">
    <w:abstractNumId w:val="12"/>
  </w:num>
  <w:num w:numId="17">
    <w:abstractNumId w:val="35"/>
  </w:num>
  <w:num w:numId="18">
    <w:abstractNumId w:val="11"/>
  </w:num>
  <w:num w:numId="19">
    <w:abstractNumId w:val="39"/>
  </w:num>
  <w:num w:numId="20">
    <w:abstractNumId w:val="31"/>
  </w:num>
  <w:num w:numId="21">
    <w:abstractNumId w:val="38"/>
  </w:num>
  <w:num w:numId="22">
    <w:abstractNumId w:val="36"/>
  </w:num>
  <w:num w:numId="23">
    <w:abstractNumId w:val="7"/>
  </w:num>
  <w:num w:numId="24">
    <w:abstractNumId w:val="13"/>
  </w:num>
  <w:num w:numId="25">
    <w:abstractNumId w:val="26"/>
  </w:num>
  <w:num w:numId="26">
    <w:abstractNumId w:val="21"/>
  </w:num>
  <w:num w:numId="27">
    <w:abstractNumId w:val="17"/>
  </w:num>
  <w:num w:numId="28">
    <w:abstractNumId w:val="4"/>
  </w:num>
  <w:num w:numId="29">
    <w:abstractNumId w:val="25"/>
  </w:num>
  <w:num w:numId="30">
    <w:abstractNumId w:val="19"/>
  </w:num>
  <w:num w:numId="31">
    <w:abstractNumId w:val="2"/>
  </w:num>
  <w:num w:numId="32">
    <w:abstractNumId w:val="0"/>
  </w:num>
  <w:num w:numId="33">
    <w:abstractNumId w:val="6"/>
  </w:num>
  <w:num w:numId="34">
    <w:abstractNumId w:val="8"/>
  </w:num>
  <w:num w:numId="35">
    <w:abstractNumId w:val="22"/>
  </w:num>
  <w:num w:numId="36">
    <w:abstractNumId w:val="37"/>
  </w:num>
  <w:num w:numId="37">
    <w:abstractNumId w:val="9"/>
  </w:num>
  <w:num w:numId="38">
    <w:abstractNumId w:val="34"/>
  </w:num>
  <w:num w:numId="39">
    <w:abstractNumId w:val="23"/>
  </w:num>
  <w:num w:numId="40">
    <w:abstractNumId w:val="30"/>
  </w:num>
  <w:num w:numId="41">
    <w:abstractNumId w:val="1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E4"/>
    <w:rsid w:val="000200B3"/>
    <w:rsid w:val="00090B37"/>
    <w:rsid w:val="000A2496"/>
    <w:rsid w:val="000B7AE8"/>
    <w:rsid w:val="000C6DB0"/>
    <w:rsid w:val="000D0A89"/>
    <w:rsid w:val="000D4627"/>
    <w:rsid w:val="000D7DD3"/>
    <w:rsid w:val="000E3B72"/>
    <w:rsid w:val="00104975"/>
    <w:rsid w:val="00110715"/>
    <w:rsid w:val="00115E74"/>
    <w:rsid w:val="00117051"/>
    <w:rsid w:val="001254ED"/>
    <w:rsid w:val="00134515"/>
    <w:rsid w:val="00145F52"/>
    <w:rsid w:val="00146F1A"/>
    <w:rsid w:val="001478AF"/>
    <w:rsid w:val="00151055"/>
    <w:rsid w:val="00154541"/>
    <w:rsid w:val="00156B9B"/>
    <w:rsid w:val="00157BAE"/>
    <w:rsid w:val="001740CE"/>
    <w:rsid w:val="00185116"/>
    <w:rsid w:val="00196091"/>
    <w:rsid w:val="001A03B8"/>
    <w:rsid w:val="001A44BE"/>
    <w:rsid w:val="001D52BB"/>
    <w:rsid w:val="001F79FB"/>
    <w:rsid w:val="00207F9F"/>
    <w:rsid w:val="00220C08"/>
    <w:rsid w:val="00224EC8"/>
    <w:rsid w:val="0022512E"/>
    <w:rsid w:val="00257327"/>
    <w:rsid w:val="002603DE"/>
    <w:rsid w:val="00271BCA"/>
    <w:rsid w:val="00276699"/>
    <w:rsid w:val="00277172"/>
    <w:rsid w:val="00290D7D"/>
    <w:rsid w:val="002B2A41"/>
    <w:rsid w:val="002B49AA"/>
    <w:rsid w:val="002C336B"/>
    <w:rsid w:val="002C6E0A"/>
    <w:rsid w:val="002D76C5"/>
    <w:rsid w:val="003061E5"/>
    <w:rsid w:val="00320B92"/>
    <w:rsid w:val="00322733"/>
    <w:rsid w:val="0033295C"/>
    <w:rsid w:val="003420C3"/>
    <w:rsid w:val="00344B1E"/>
    <w:rsid w:val="00360DF2"/>
    <w:rsid w:val="00361713"/>
    <w:rsid w:val="0036273A"/>
    <w:rsid w:val="00380359"/>
    <w:rsid w:val="003839C5"/>
    <w:rsid w:val="003969A9"/>
    <w:rsid w:val="003A3420"/>
    <w:rsid w:val="003A6773"/>
    <w:rsid w:val="003A77E3"/>
    <w:rsid w:val="003B1F0E"/>
    <w:rsid w:val="003D60D7"/>
    <w:rsid w:val="003E21A0"/>
    <w:rsid w:val="003E3713"/>
    <w:rsid w:val="003F3D23"/>
    <w:rsid w:val="003F5C35"/>
    <w:rsid w:val="0040530B"/>
    <w:rsid w:val="00416765"/>
    <w:rsid w:val="0045304D"/>
    <w:rsid w:val="00463AE5"/>
    <w:rsid w:val="004717F3"/>
    <w:rsid w:val="004933AF"/>
    <w:rsid w:val="00497AEC"/>
    <w:rsid w:val="004A0B12"/>
    <w:rsid w:val="004A7E4D"/>
    <w:rsid w:val="004B427C"/>
    <w:rsid w:val="004C4E35"/>
    <w:rsid w:val="004D7687"/>
    <w:rsid w:val="004E723B"/>
    <w:rsid w:val="004F1B8D"/>
    <w:rsid w:val="0051403F"/>
    <w:rsid w:val="005140C3"/>
    <w:rsid w:val="00516E73"/>
    <w:rsid w:val="00520930"/>
    <w:rsid w:val="00551F4A"/>
    <w:rsid w:val="00561B8C"/>
    <w:rsid w:val="00570186"/>
    <w:rsid w:val="0057618D"/>
    <w:rsid w:val="0058557B"/>
    <w:rsid w:val="0059306D"/>
    <w:rsid w:val="00594F6F"/>
    <w:rsid w:val="00597D94"/>
    <w:rsid w:val="005B30F1"/>
    <w:rsid w:val="005C6D20"/>
    <w:rsid w:val="005D17EF"/>
    <w:rsid w:val="005D6FA5"/>
    <w:rsid w:val="005E765D"/>
    <w:rsid w:val="005F4A80"/>
    <w:rsid w:val="005F6DA4"/>
    <w:rsid w:val="006016EF"/>
    <w:rsid w:val="006117FE"/>
    <w:rsid w:val="00611F8A"/>
    <w:rsid w:val="00612895"/>
    <w:rsid w:val="00617F8A"/>
    <w:rsid w:val="00630A0F"/>
    <w:rsid w:val="0063729A"/>
    <w:rsid w:val="00662C49"/>
    <w:rsid w:val="006659BD"/>
    <w:rsid w:val="00687F4A"/>
    <w:rsid w:val="006C3E02"/>
    <w:rsid w:val="006D19C8"/>
    <w:rsid w:val="006E0C22"/>
    <w:rsid w:val="00711FA5"/>
    <w:rsid w:val="00723DD5"/>
    <w:rsid w:val="0074161B"/>
    <w:rsid w:val="007454BF"/>
    <w:rsid w:val="007455EA"/>
    <w:rsid w:val="007533F1"/>
    <w:rsid w:val="007652D0"/>
    <w:rsid w:val="007676AA"/>
    <w:rsid w:val="007812DF"/>
    <w:rsid w:val="007827DB"/>
    <w:rsid w:val="00787FEA"/>
    <w:rsid w:val="007A41BC"/>
    <w:rsid w:val="007A595C"/>
    <w:rsid w:val="007B1CD1"/>
    <w:rsid w:val="007C28C7"/>
    <w:rsid w:val="007D0110"/>
    <w:rsid w:val="007E0D61"/>
    <w:rsid w:val="007E713B"/>
    <w:rsid w:val="007F13DA"/>
    <w:rsid w:val="007F5284"/>
    <w:rsid w:val="00803C9D"/>
    <w:rsid w:val="008041A0"/>
    <w:rsid w:val="008167CA"/>
    <w:rsid w:val="00836C9A"/>
    <w:rsid w:val="008516B0"/>
    <w:rsid w:val="00887CDA"/>
    <w:rsid w:val="008A49F4"/>
    <w:rsid w:val="008B5F03"/>
    <w:rsid w:val="008D64CF"/>
    <w:rsid w:val="008E3FFD"/>
    <w:rsid w:val="009064A1"/>
    <w:rsid w:val="00906E8C"/>
    <w:rsid w:val="00925DA3"/>
    <w:rsid w:val="00934084"/>
    <w:rsid w:val="00951E1E"/>
    <w:rsid w:val="00952FD7"/>
    <w:rsid w:val="00955334"/>
    <w:rsid w:val="0097158A"/>
    <w:rsid w:val="0097677D"/>
    <w:rsid w:val="00977AE6"/>
    <w:rsid w:val="00983793"/>
    <w:rsid w:val="009906FA"/>
    <w:rsid w:val="009A1741"/>
    <w:rsid w:val="009C03B1"/>
    <w:rsid w:val="009D358F"/>
    <w:rsid w:val="009E47B5"/>
    <w:rsid w:val="009F5D00"/>
    <w:rsid w:val="00A02493"/>
    <w:rsid w:val="00A0536E"/>
    <w:rsid w:val="00A06BF0"/>
    <w:rsid w:val="00A078A7"/>
    <w:rsid w:val="00A1114D"/>
    <w:rsid w:val="00A142C7"/>
    <w:rsid w:val="00A229CF"/>
    <w:rsid w:val="00A440F2"/>
    <w:rsid w:val="00A62887"/>
    <w:rsid w:val="00A64411"/>
    <w:rsid w:val="00A7372B"/>
    <w:rsid w:val="00A77698"/>
    <w:rsid w:val="00A872E6"/>
    <w:rsid w:val="00AE6EBC"/>
    <w:rsid w:val="00AE6F23"/>
    <w:rsid w:val="00B2269A"/>
    <w:rsid w:val="00B31F7D"/>
    <w:rsid w:val="00B551DF"/>
    <w:rsid w:val="00B7055D"/>
    <w:rsid w:val="00B84414"/>
    <w:rsid w:val="00B86AE4"/>
    <w:rsid w:val="00B91437"/>
    <w:rsid w:val="00C06B7B"/>
    <w:rsid w:val="00C101A8"/>
    <w:rsid w:val="00C1546A"/>
    <w:rsid w:val="00C268FD"/>
    <w:rsid w:val="00C458AD"/>
    <w:rsid w:val="00C54BA7"/>
    <w:rsid w:val="00C87669"/>
    <w:rsid w:val="00C87991"/>
    <w:rsid w:val="00C90F6D"/>
    <w:rsid w:val="00CA2348"/>
    <w:rsid w:val="00CB484E"/>
    <w:rsid w:val="00CB565D"/>
    <w:rsid w:val="00CD1917"/>
    <w:rsid w:val="00CD3830"/>
    <w:rsid w:val="00D2028F"/>
    <w:rsid w:val="00D32B66"/>
    <w:rsid w:val="00D346C9"/>
    <w:rsid w:val="00D368F2"/>
    <w:rsid w:val="00D609C3"/>
    <w:rsid w:val="00D8465B"/>
    <w:rsid w:val="00DB33B0"/>
    <w:rsid w:val="00DD3639"/>
    <w:rsid w:val="00DE16B8"/>
    <w:rsid w:val="00DE219C"/>
    <w:rsid w:val="00DE41BE"/>
    <w:rsid w:val="00DF3563"/>
    <w:rsid w:val="00E0582A"/>
    <w:rsid w:val="00E10775"/>
    <w:rsid w:val="00E410D5"/>
    <w:rsid w:val="00E62FBA"/>
    <w:rsid w:val="00E73606"/>
    <w:rsid w:val="00E75DE1"/>
    <w:rsid w:val="00E918B9"/>
    <w:rsid w:val="00EA1694"/>
    <w:rsid w:val="00EA4CDF"/>
    <w:rsid w:val="00EA539B"/>
    <w:rsid w:val="00EC086D"/>
    <w:rsid w:val="00EC7C9A"/>
    <w:rsid w:val="00EE09D3"/>
    <w:rsid w:val="00EE79B0"/>
    <w:rsid w:val="00EF247E"/>
    <w:rsid w:val="00EF355D"/>
    <w:rsid w:val="00EF6C7F"/>
    <w:rsid w:val="00F00EE6"/>
    <w:rsid w:val="00F0538F"/>
    <w:rsid w:val="00F306FB"/>
    <w:rsid w:val="00F33AA9"/>
    <w:rsid w:val="00F43B2C"/>
    <w:rsid w:val="00F46514"/>
    <w:rsid w:val="00F5054A"/>
    <w:rsid w:val="00F51B29"/>
    <w:rsid w:val="00F527EC"/>
    <w:rsid w:val="00F64BA5"/>
    <w:rsid w:val="00F73066"/>
    <w:rsid w:val="00F75F7D"/>
    <w:rsid w:val="00F86DCB"/>
    <w:rsid w:val="00F91B53"/>
    <w:rsid w:val="00F93956"/>
    <w:rsid w:val="00FA765D"/>
    <w:rsid w:val="00FB27D9"/>
    <w:rsid w:val="00FB2F76"/>
    <w:rsid w:val="00FC417C"/>
    <w:rsid w:val="00FC49F8"/>
    <w:rsid w:val="00FE38CB"/>
    <w:rsid w:val="00FF069C"/>
    <w:rsid w:val="00FF365B"/>
    <w:rsid w:val="00FF4A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24A2C"/>
  <w15:docId w15:val="{3CC60C5F-4C31-4960-BFB4-C4FCCA25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0A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B86AE4"/>
    <w:pPr>
      <w:tabs>
        <w:tab w:val="left" w:pos="0"/>
        <w:tab w:val="left" w:pos="851"/>
        <w:tab w:val="left" w:pos="5103"/>
        <w:tab w:val="left" w:pos="6237"/>
      </w:tabs>
      <w:spacing w:after="0" w:line="240" w:lineRule="auto"/>
      <w:jc w:val="both"/>
    </w:pPr>
    <w:rPr>
      <w:rFonts w:ascii="Arial Narrow" w:eastAsia="Times New Roman" w:hAnsi="Arial Narrow" w:cs="Times New Roman"/>
      <w:sz w:val="24"/>
      <w:szCs w:val="20"/>
      <w:lang w:eastAsia="fr-FR"/>
    </w:rPr>
  </w:style>
  <w:style w:type="character" w:customStyle="1" w:styleId="CorpsdetexteCar">
    <w:name w:val="Corps de texte Car"/>
    <w:basedOn w:val="Policepardfaut"/>
    <w:link w:val="Corpsdetexte"/>
    <w:semiHidden/>
    <w:rsid w:val="00B86AE4"/>
    <w:rPr>
      <w:rFonts w:ascii="Arial Narrow" w:eastAsia="Times New Roman" w:hAnsi="Arial Narrow" w:cs="Times New Roman"/>
      <w:sz w:val="24"/>
      <w:szCs w:val="20"/>
      <w:lang w:eastAsia="fr-FR"/>
    </w:rPr>
  </w:style>
  <w:style w:type="paragraph" w:styleId="Paragraphedeliste">
    <w:name w:val="List Paragraph"/>
    <w:basedOn w:val="Normal"/>
    <w:uiPriority w:val="34"/>
    <w:qFormat/>
    <w:rsid w:val="005B30F1"/>
    <w:pPr>
      <w:ind w:left="720"/>
      <w:contextualSpacing/>
    </w:pPr>
  </w:style>
  <w:style w:type="character" w:styleId="Lienhypertexte">
    <w:name w:val="Hyperlink"/>
    <w:basedOn w:val="Policepardfaut"/>
    <w:uiPriority w:val="99"/>
    <w:unhideWhenUsed/>
    <w:rsid w:val="00F33AA9"/>
    <w:rPr>
      <w:color w:val="0000FF"/>
      <w:u w:val="single"/>
    </w:rPr>
  </w:style>
  <w:style w:type="paragraph" w:styleId="Textedebulles">
    <w:name w:val="Balloon Text"/>
    <w:basedOn w:val="Normal"/>
    <w:link w:val="TextedebullesCar"/>
    <w:uiPriority w:val="99"/>
    <w:semiHidden/>
    <w:unhideWhenUsed/>
    <w:rsid w:val="00277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172"/>
    <w:rPr>
      <w:rFonts w:ascii="Tahoma" w:hAnsi="Tahoma" w:cs="Tahoma"/>
      <w:sz w:val="16"/>
      <w:szCs w:val="16"/>
    </w:rPr>
  </w:style>
  <w:style w:type="table" w:styleId="Grilledutableau">
    <w:name w:val="Table Grid"/>
    <w:basedOn w:val="TableauNormal"/>
    <w:uiPriority w:val="59"/>
    <w:rsid w:val="00E05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7B1CD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B1CD1"/>
    <w:rPr>
      <w:b/>
      <w:bCs/>
      <w:i/>
      <w:iCs/>
      <w:color w:val="4F81BD" w:themeColor="accent1"/>
    </w:rPr>
  </w:style>
  <w:style w:type="paragraph" w:styleId="En-tte">
    <w:name w:val="header"/>
    <w:basedOn w:val="Normal"/>
    <w:link w:val="En-tteCar"/>
    <w:uiPriority w:val="99"/>
    <w:unhideWhenUsed/>
    <w:rsid w:val="007533F1"/>
    <w:pPr>
      <w:tabs>
        <w:tab w:val="center" w:pos="4536"/>
        <w:tab w:val="right" w:pos="9072"/>
      </w:tabs>
      <w:spacing w:after="0" w:line="240" w:lineRule="auto"/>
    </w:pPr>
  </w:style>
  <w:style w:type="character" w:customStyle="1" w:styleId="En-tteCar">
    <w:name w:val="En-tête Car"/>
    <w:basedOn w:val="Policepardfaut"/>
    <w:link w:val="En-tte"/>
    <w:uiPriority w:val="99"/>
    <w:rsid w:val="007533F1"/>
  </w:style>
  <w:style w:type="paragraph" w:styleId="Pieddepage">
    <w:name w:val="footer"/>
    <w:basedOn w:val="Normal"/>
    <w:link w:val="PieddepageCar"/>
    <w:uiPriority w:val="99"/>
    <w:unhideWhenUsed/>
    <w:rsid w:val="007533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3F1"/>
  </w:style>
  <w:style w:type="paragraph" w:styleId="Notedebasdepage">
    <w:name w:val="footnote text"/>
    <w:basedOn w:val="Normal"/>
    <w:link w:val="NotedebasdepageCar"/>
    <w:uiPriority w:val="99"/>
    <w:semiHidden/>
    <w:unhideWhenUsed/>
    <w:rsid w:val="00E918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18B9"/>
    <w:rPr>
      <w:sz w:val="20"/>
      <w:szCs w:val="20"/>
    </w:rPr>
  </w:style>
  <w:style w:type="character" w:styleId="Appelnotedebasdep">
    <w:name w:val="footnote reference"/>
    <w:basedOn w:val="Policepardfaut"/>
    <w:uiPriority w:val="99"/>
    <w:semiHidden/>
    <w:unhideWhenUsed/>
    <w:rsid w:val="00E918B9"/>
    <w:rPr>
      <w:vertAlign w:val="superscript"/>
    </w:rPr>
  </w:style>
  <w:style w:type="character" w:customStyle="1" w:styleId="Titre1Car">
    <w:name w:val="Titre 1 Car"/>
    <w:basedOn w:val="Policepardfaut"/>
    <w:link w:val="Titre1"/>
    <w:rsid w:val="000A249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0A2496"/>
    <w:pPr>
      <w:outlineLvl w:val="9"/>
    </w:pPr>
    <w:rPr>
      <w:lang w:eastAsia="fr-FR"/>
    </w:rPr>
  </w:style>
  <w:style w:type="paragraph" w:styleId="TM1">
    <w:name w:val="toc 1"/>
    <w:basedOn w:val="Normal"/>
    <w:next w:val="Normal"/>
    <w:autoRedefine/>
    <w:uiPriority w:val="39"/>
    <w:unhideWhenUsed/>
    <w:rsid w:val="000A2496"/>
    <w:pPr>
      <w:spacing w:after="100"/>
    </w:pPr>
  </w:style>
  <w:style w:type="paragraph" w:styleId="Rvision">
    <w:name w:val="Revision"/>
    <w:hidden/>
    <w:uiPriority w:val="99"/>
    <w:semiHidden/>
    <w:rsid w:val="00F46514"/>
    <w:pPr>
      <w:spacing w:after="0" w:line="240" w:lineRule="auto"/>
    </w:pPr>
  </w:style>
  <w:style w:type="character" w:customStyle="1" w:styleId="ui-provider">
    <w:name w:val="ui-provider"/>
    <w:basedOn w:val="Policepardfaut"/>
    <w:rsid w:val="00157BAE"/>
  </w:style>
  <w:style w:type="character" w:styleId="Marquedecommentaire">
    <w:name w:val="annotation reference"/>
    <w:basedOn w:val="Policepardfaut"/>
    <w:uiPriority w:val="99"/>
    <w:semiHidden/>
    <w:unhideWhenUsed/>
    <w:rsid w:val="00A77698"/>
    <w:rPr>
      <w:sz w:val="16"/>
      <w:szCs w:val="16"/>
    </w:rPr>
  </w:style>
  <w:style w:type="paragraph" w:styleId="Commentaire">
    <w:name w:val="annotation text"/>
    <w:basedOn w:val="Normal"/>
    <w:link w:val="CommentaireCar"/>
    <w:uiPriority w:val="99"/>
    <w:semiHidden/>
    <w:unhideWhenUsed/>
    <w:rsid w:val="00A77698"/>
    <w:pPr>
      <w:spacing w:line="240" w:lineRule="auto"/>
    </w:pPr>
    <w:rPr>
      <w:sz w:val="20"/>
      <w:szCs w:val="20"/>
    </w:rPr>
  </w:style>
  <w:style w:type="character" w:customStyle="1" w:styleId="CommentaireCar">
    <w:name w:val="Commentaire Car"/>
    <w:basedOn w:val="Policepardfaut"/>
    <w:link w:val="Commentaire"/>
    <w:uiPriority w:val="99"/>
    <w:semiHidden/>
    <w:rsid w:val="00A77698"/>
    <w:rPr>
      <w:sz w:val="20"/>
      <w:szCs w:val="20"/>
    </w:rPr>
  </w:style>
  <w:style w:type="paragraph" w:styleId="Objetducommentaire">
    <w:name w:val="annotation subject"/>
    <w:basedOn w:val="Commentaire"/>
    <w:next w:val="Commentaire"/>
    <w:link w:val="ObjetducommentaireCar"/>
    <w:uiPriority w:val="99"/>
    <w:semiHidden/>
    <w:unhideWhenUsed/>
    <w:rsid w:val="00A77698"/>
    <w:rPr>
      <w:b/>
      <w:bCs/>
    </w:rPr>
  </w:style>
  <w:style w:type="character" w:customStyle="1" w:styleId="ObjetducommentaireCar">
    <w:name w:val="Objet du commentaire Car"/>
    <w:basedOn w:val="CommentaireCar"/>
    <w:link w:val="Objetducommentaire"/>
    <w:uiPriority w:val="99"/>
    <w:semiHidden/>
    <w:rsid w:val="00A77698"/>
    <w:rPr>
      <w:b/>
      <w:bCs/>
      <w:sz w:val="20"/>
      <w:szCs w:val="20"/>
    </w:rPr>
  </w:style>
  <w:style w:type="character" w:customStyle="1" w:styleId="markedcontent">
    <w:name w:val="markedcontent"/>
    <w:basedOn w:val="Policepardfaut"/>
    <w:rsid w:val="00FC49F8"/>
  </w:style>
  <w:style w:type="paragraph" w:styleId="NormalWeb">
    <w:name w:val="Normal (Web)"/>
    <w:basedOn w:val="Normal"/>
    <w:uiPriority w:val="99"/>
    <w:unhideWhenUsed/>
    <w:rsid w:val="002C336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4512">
      <w:bodyDiv w:val="1"/>
      <w:marLeft w:val="0"/>
      <w:marRight w:val="0"/>
      <w:marTop w:val="0"/>
      <w:marBottom w:val="0"/>
      <w:divBdr>
        <w:top w:val="none" w:sz="0" w:space="0" w:color="auto"/>
        <w:left w:val="none" w:sz="0" w:space="0" w:color="auto"/>
        <w:bottom w:val="none" w:sz="0" w:space="0" w:color="auto"/>
        <w:right w:val="none" w:sz="0" w:space="0" w:color="auto"/>
      </w:divBdr>
    </w:div>
    <w:div w:id="953943961">
      <w:bodyDiv w:val="1"/>
      <w:marLeft w:val="0"/>
      <w:marRight w:val="0"/>
      <w:marTop w:val="0"/>
      <w:marBottom w:val="0"/>
      <w:divBdr>
        <w:top w:val="none" w:sz="0" w:space="0" w:color="auto"/>
        <w:left w:val="none" w:sz="0" w:space="0" w:color="auto"/>
        <w:bottom w:val="none" w:sz="0" w:space="0" w:color="auto"/>
        <w:right w:val="none" w:sz="0" w:space="0" w:color="auto"/>
      </w:divBdr>
    </w:div>
    <w:div w:id="18037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19588-2ECF-4E26-964A-3887245A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1284</Words>
  <Characters>7062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CAMUS Chloé</dc:creator>
  <cp:lastModifiedBy>CAHOUR Stéphanie</cp:lastModifiedBy>
  <cp:revision>13</cp:revision>
  <cp:lastPrinted>2024-09-30T08:08:00Z</cp:lastPrinted>
  <dcterms:created xsi:type="dcterms:W3CDTF">2024-10-01T16:08:00Z</dcterms:created>
  <dcterms:modified xsi:type="dcterms:W3CDTF">2024-10-04T06:52:00Z</dcterms:modified>
</cp:coreProperties>
</file>